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82D11" w14:textId="77777777" w:rsidR="00F20193" w:rsidRPr="00FE71A5" w:rsidRDefault="00F20193" w:rsidP="00F20193">
      <w:pPr>
        <w:pStyle w:val="Title"/>
        <w:jc w:val="center"/>
        <w:rPr>
          <w:rFonts w:ascii="Times New Roman" w:hAnsi="Times New Roman" w:cs="Times New Roman"/>
          <w:lang w:val="en-GB" w:eastAsia="en-GB"/>
        </w:rPr>
      </w:pPr>
      <w:r w:rsidRPr="00FE71A5">
        <w:rPr>
          <w:rFonts w:ascii="Times New Roman" w:hAnsi="Times New Roman" w:cs="Times New Roman"/>
          <w:lang w:val="en-GB" w:eastAsia="en-GB"/>
        </w:rPr>
        <w:t>Bargaining in the Shadow of Awards</w:t>
      </w:r>
    </w:p>
    <w:p w14:paraId="2C75B56D" w14:textId="77777777" w:rsidR="00F20193" w:rsidRDefault="00F20193" w:rsidP="00F20193">
      <w:pPr>
        <w:spacing w:line="276" w:lineRule="auto"/>
        <w:jc w:val="center"/>
        <w:rPr>
          <w:rFonts w:ascii="Times New Roman" w:hAnsi="Times New Roman" w:cs="Times New Roman"/>
          <w:sz w:val="24"/>
          <w:szCs w:val="24"/>
          <w:lang w:val="en-GB"/>
        </w:rPr>
      </w:pPr>
    </w:p>
    <w:p w14:paraId="32195EBA" w14:textId="77777777" w:rsidR="005B6C42" w:rsidRDefault="005B6C42" w:rsidP="005B6C42">
      <w:pPr>
        <w:spacing w:line="276" w:lineRule="auto"/>
        <w:jc w:val="center"/>
        <w:rPr>
          <w:rFonts w:ascii="Times New Roman" w:hAnsi="Times New Roman" w:cs="Times New Roman"/>
          <w:sz w:val="24"/>
          <w:szCs w:val="24"/>
          <w:lang w:val="en-GB"/>
        </w:rPr>
        <w:sectPr w:rsidR="005B6C42">
          <w:headerReference w:type="default" r:id="rId11"/>
          <w:footerReference w:type="default" r:id="rId12"/>
          <w:pgSz w:w="11906" w:h="16838"/>
          <w:pgMar w:top="1417" w:right="1417" w:bottom="1417" w:left="1417" w:header="708" w:footer="708" w:gutter="0"/>
          <w:cols w:space="708"/>
          <w:docGrid w:linePitch="360"/>
        </w:sectPr>
      </w:pPr>
    </w:p>
    <w:p w14:paraId="0DF70D4B" w14:textId="77777777" w:rsidR="005B6C42" w:rsidRPr="005B6C42" w:rsidRDefault="005B6C42" w:rsidP="005B6C42">
      <w:pPr>
        <w:spacing w:line="276" w:lineRule="auto"/>
        <w:jc w:val="center"/>
        <w:rPr>
          <w:rFonts w:ascii="Times New Roman" w:hAnsi="Times New Roman" w:cs="Times New Roman"/>
          <w:sz w:val="24"/>
          <w:szCs w:val="24"/>
          <w:lang w:val="en-GB"/>
        </w:rPr>
      </w:pPr>
    </w:p>
    <w:p w14:paraId="59C59E42" w14:textId="77777777" w:rsidR="005B6C42" w:rsidRPr="005B6C42" w:rsidRDefault="005B6C42" w:rsidP="005B6C42">
      <w:pPr>
        <w:spacing w:line="276" w:lineRule="auto"/>
        <w:jc w:val="center"/>
        <w:rPr>
          <w:rFonts w:ascii="Times New Roman" w:hAnsi="Times New Roman" w:cs="Times New Roman"/>
          <w:sz w:val="24"/>
          <w:szCs w:val="24"/>
          <w:lang w:val="en-GB"/>
        </w:rPr>
      </w:pPr>
      <w:r w:rsidRPr="005B6C42">
        <w:rPr>
          <w:rFonts w:ascii="Times New Roman" w:hAnsi="Times New Roman" w:cs="Times New Roman"/>
          <w:sz w:val="24"/>
          <w:szCs w:val="24"/>
          <w:lang w:val="en-GB"/>
        </w:rPr>
        <w:t xml:space="preserve">Taylor St John, Malcolm Langford, Yuliya </w:t>
      </w:r>
      <w:proofErr w:type="spellStart"/>
      <w:r w:rsidRPr="005B6C42">
        <w:rPr>
          <w:rFonts w:ascii="Times New Roman" w:hAnsi="Times New Roman" w:cs="Times New Roman"/>
          <w:sz w:val="24"/>
          <w:szCs w:val="24"/>
          <w:lang w:val="en-GB"/>
        </w:rPr>
        <w:t>Chernykh</w:t>
      </w:r>
      <w:proofErr w:type="spellEnd"/>
      <w:r w:rsidRPr="005B6C42">
        <w:rPr>
          <w:rFonts w:ascii="Times New Roman" w:hAnsi="Times New Roman" w:cs="Times New Roman"/>
          <w:sz w:val="24"/>
          <w:szCs w:val="24"/>
          <w:lang w:val="en-GB"/>
        </w:rPr>
        <w:t xml:space="preserve">, Øyvind </w:t>
      </w:r>
      <w:proofErr w:type="spellStart"/>
      <w:r w:rsidRPr="005B6C42">
        <w:rPr>
          <w:rFonts w:ascii="Times New Roman" w:hAnsi="Times New Roman" w:cs="Times New Roman"/>
          <w:sz w:val="24"/>
          <w:szCs w:val="24"/>
          <w:lang w:val="en-GB"/>
        </w:rPr>
        <w:t>Stiansen</w:t>
      </w:r>
      <w:proofErr w:type="spellEnd"/>
      <w:r w:rsidRPr="005B6C42">
        <w:rPr>
          <w:rFonts w:ascii="Times New Roman" w:hAnsi="Times New Roman" w:cs="Times New Roman"/>
          <w:sz w:val="24"/>
          <w:szCs w:val="24"/>
          <w:lang w:val="en-GB"/>
        </w:rPr>
        <w:t xml:space="preserve">, </w:t>
      </w:r>
      <w:proofErr w:type="spellStart"/>
      <w:r w:rsidRPr="005B6C42">
        <w:rPr>
          <w:rFonts w:ascii="Times New Roman" w:hAnsi="Times New Roman" w:cs="Times New Roman"/>
          <w:sz w:val="24"/>
          <w:szCs w:val="24"/>
          <w:lang w:val="en-GB"/>
        </w:rPr>
        <w:t>Tarald</w:t>
      </w:r>
      <w:proofErr w:type="spellEnd"/>
      <w:r w:rsidRPr="005B6C42">
        <w:rPr>
          <w:rFonts w:ascii="Times New Roman" w:hAnsi="Times New Roman" w:cs="Times New Roman"/>
          <w:sz w:val="24"/>
          <w:szCs w:val="24"/>
          <w:lang w:val="en-GB"/>
        </w:rPr>
        <w:t xml:space="preserve"> </w:t>
      </w:r>
      <w:proofErr w:type="spellStart"/>
      <w:r w:rsidRPr="005B6C42">
        <w:rPr>
          <w:rFonts w:ascii="Times New Roman" w:hAnsi="Times New Roman" w:cs="Times New Roman"/>
          <w:sz w:val="24"/>
          <w:szCs w:val="24"/>
          <w:lang w:val="en-GB"/>
        </w:rPr>
        <w:t>Gulseth</w:t>
      </w:r>
      <w:proofErr w:type="spellEnd"/>
      <w:r w:rsidRPr="005B6C42">
        <w:rPr>
          <w:rFonts w:ascii="Times New Roman" w:hAnsi="Times New Roman" w:cs="Times New Roman"/>
          <w:sz w:val="24"/>
          <w:szCs w:val="24"/>
          <w:lang w:val="en-GB"/>
        </w:rPr>
        <w:t xml:space="preserve"> Berge, Sergio Puig</w:t>
      </w:r>
      <w:r w:rsidRPr="005B6C42">
        <w:rPr>
          <w:rFonts w:ascii="Times New Roman" w:hAnsi="Times New Roman" w:cs="Times New Roman"/>
          <w:sz w:val="24"/>
          <w:szCs w:val="24"/>
          <w:vertAlign w:val="superscript"/>
          <w:lang w:val="en-GB"/>
        </w:rPr>
        <w:footnoteReference w:id="2"/>
      </w:r>
    </w:p>
    <w:p w14:paraId="0D5523AB" w14:textId="77777777" w:rsidR="005B6C42" w:rsidRPr="005B6C42" w:rsidRDefault="005B6C42" w:rsidP="005B6C42">
      <w:pPr>
        <w:spacing w:line="276" w:lineRule="auto"/>
        <w:jc w:val="center"/>
        <w:rPr>
          <w:rFonts w:ascii="Times New Roman" w:hAnsi="Times New Roman" w:cs="Times New Roman"/>
          <w:b/>
          <w:sz w:val="24"/>
          <w:szCs w:val="24"/>
          <w:lang w:val="en-GB"/>
        </w:rPr>
      </w:pPr>
    </w:p>
    <w:p w14:paraId="16461ADC" w14:textId="77777777" w:rsidR="005B6C42" w:rsidRPr="005B6C42" w:rsidRDefault="005B6C42" w:rsidP="005B6C42">
      <w:pPr>
        <w:spacing w:line="276" w:lineRule="auto"/>
        <w:jc w:val="center"/>
        <w:rPr>
          <w:rFonts w:ascii="Times New Roman" w:hAnsi="Times New Roman" w:cs="Times New Roman"/>
          <w:b/>
          <w:sz w:val="24"/>
          <w:szCs w:val="24"/>
          <w:lang w:val="en-GB"/>
        </w:rPr>
      </w:pPr>
    </w:p>
    <w:p w14:paraId="1A812531" w14:textId="77777777" w:rsidR="005B6C42" w:rsidRPr="005B6C42" w:rsidRDefault="005B6C42" w:rsidP="005B6C42">
      <w:pPr>
        <w:spacing w:line="276" w:lineRule="auto"/>
        <w:jc w:val="center"/>
        <w:rPr>
          <w:rFonts w:ascii="Times New Roman" w:hAnsi="Times New Roman" w:cs="Times New Roman"/>
          <w:b/>
          <w:sz w:val="24"/>
          <w:szCs w:val="24"/>
          <w:lang w:val="en-GB"/>
        </w:rPr>
      </w:pPr>
      <w:r w:rsidRPr="005B6C42">
        <w:rPr>
          <w:rFonts w:ascii="Times New Roman" w:hAnsi="Times New Roman" w:cs="Times New Roman"/>
          <w:b/>
          <w:sz w:val="24"/>
          <w:szCs w:val="24"/>
          <w:lang w:val="en-GB"/>
        </w:rPr>
        <w:t>Abstract</w:t>
      </w:r>
    </w:p>
    <w:p w14:paraId="677C9646" w14:textId="44BD23C2" w:rsidR="005B6C42" w:rsidRPr="005B6C42" w:rsidRDefault="005B6C42" w:rsidP="00F059AE">
      <w:pPr>
        <w:spacing w:line="276" w:lineRule="auto"/>
        <w:jc w:val="both"/>
        <w:rPr>
          <w:rFonts w:ascii="Times New Roman" w:hAnsi="Times New Roman" w:cs="Times New Roman"/>
          <w:sz w:val="24"/>
          <w:szCs w:val="24"/>
          <w:lang w:val="en-GB"/>
        </w:rPr>
      </w:pPr>
      <w:r w:rsidRPr="005B6C42">
        <w:rPr>
          <w:rFonts w:ascii="Times New Roman" w:hAnsi="Times New Roman" w:cs="Times New Roman"/>
          <w:sz w:val="24"/>
          <w:szCs w:val="24"/>
          <w:lang w:val="en-GB"/>
        </w:rPr>
        <w:t xml:space="preserve">International investment disputes occupy a curious place in the research program on compliance. On one hand, there is a widespread presumption that respondent states generally pay the compensation that they are ordered to pay, because not doing so risks more litigation or less investment. On the other hand, these disputes frequently continue long after awards are handed down, there are visible instances of non-payment, and little evidence about if or how most disputes are actually resolved. Compliance with ISDS awards has also been difficult to study because much of what occurs </w:t>
      </w:r>
      <w:r w:rsidR="00037A9F">
        <w:rPr>
          <w:rFonts w:ascii="Times New Roman" w:hAnsi="Times New Roman" w:cs="Times New Roman"/>
          <w:sz w:val="24"/>
          <w:szCs w:val="24"/>
          <w:lang w:val="en-GB"/>
        </w:rPr>
        <w:t xml:space="preserve">after an </w:t>
      </w:r>
      <w:r w:rsidR="00F059AE">
        <w:rPr>
          <w:rFonts w:ascii="Times New Roman" w:hAnsi="Times New Roman" w:cs="Times New Roman"/>
          <w:sz w:val="24"/>
          <w:szCs w:val="24"/>
          <w:lang w:val="en-GB"/>
        </w:rPr>
        <w:t>arbitra</w:t>
      </w:r>
      <w:r w:rsidR="00037A9F">
        <w:rPr>
          <w:rFonts w:ascii="Times New Roman" w:hAnsi="Times New Roman" w:cs="Times New Roman"/>
          <w:sz w:val="24"/>
          <w:szCs w:val="24"/>
          <w:lang w:val="en-GB"/>
        </w:rPr>
        <w:t>l decision</w:t>
      </w:r>
      <w:r w:rsidR="00F059AE">
        <w:rPr>
          <w:rFonts w:ascii="Times New Roman" w:hAnsi="Times New Roman" w:cs="Times New Roman"/>
          <w:sz w:val="24"/>
          <w:szCs w:val="24"/>
          <w:lang w:val="en-GB"/>
        </w:rPr>
        <w:t xml:space="preserve"> </w:t>
      </w:r>
      <w:r w:rsidRPr="005B6C42">
        <w:rPr>
          <w:rFonts w:ascii="Times New Roman" w:hAnsi="Times New Roman" w:cs="Times New Roman"/>
          <w:sz w:val="24"/>
          <w:szCs w:val="24"/>
          <w:lang w:val="en-GB"/>
        </w:rPr>
        <w:t xml:space="preserve">falls outside traditional understandings of compliance processes. Therefore, in this paper, we introduce a broader term, </w:t>
      </w:r>
      <w:r w:rsidRPr="005B6C42">
        <w:rPr>
          <w:rFonts w:ascii="Times New Roman" w:hAnsi="Times New Roman" w:cs="Times New Roman"/>
          <w:i/>
          <w:iCs/>
          <w:sz w:val="24"/>
          <w:szCs w:val="24"/>
          <w:lang w:val="en-GB"/>
        </w:rPr>
        <w:t>resolved</w:t>
      </w:r>
      <w:r w:rsidRPr="005B6C42">
        <w:rPr>
          <w:rFonts w:ascii="Times New Roman" w:hAnsi="Times New Roman" w:cs="Times New Roman"/>
          <w:sz w:val="24"/>
          <w:szCs w:val="24"/>
          <w:lang w:val="en-GB"/>
        </w:rPr>
        <w:t xml:space="preserve">, and look beyond payment at a wider landscape of post-award dynamics. We also introduce a framework to bring these dynamics into view. </w:t>
      </w:r>
      <w:r w:rsidR="00037A9F">
        <w:rPr>
          <w:rFonts w:ascii="Times New Roman" w:hAnsi="Times New Roman" w:cs="Times New Roman"/>
          <w:sz w:val="24"/>
          <w:szCs w:val="24"/>
          <w:lang w:val="en-GB"/>
        </w:rPr>
        <w:t>This</w:t>
      </w:r>
      <w:r w:rsidRPr="005B6C42">
        <w:rPr>
          <w:rFonts w:ascii="Times New Roman" w:hAnsi="Times New Roman" w:cs="Times New Roman"/>
          <w:sz w:val="24"/>
          <w:szCs w:val="24"/>
          <w:lang w:val="en-GB"/>
        </w:rPr>
        <w:t xml:space="preserve"> framework places awards in the context of longer-term bargaining</w:t>
      </w:r>
      <w:r w:rsidR="00037A9F">
        <w:rPr>
          <w:rFonts w:ascii="Times New Roman" w:hAnsi="Times New Roman" w:cs="Times New Roman"/>
          <w:sz w:val="24"/>
          <w:szCs w:val="24"/>
          <w:lang w:val="en-GB"/>
        </w:rPr>
        <w:t xml:space="preserve"> and </w:t>
      </w:r>
      <w:r w:rsidRPr="005B6C42">
        <w:rPr>
          <w:rFonts w:ascii="Times New Roman" w:hAnsi="Times New Roman" w:cs="Times New Roman"/>
          <w:sz w:val="24"/>
          <w:szCs w:val="24"/>
          <w:lang w:val="en-GB"/>
        </w:rPr>
        <w:t>articulates how bargaining is different when it occurs in the shadow of an award. We present three mechanisms through which awards can shape outcomes</w:t>
      </w:r>
      <w:r w:rsidR="00F059AE">
        <w:rPr>
          <w:rFonts w:ascii="Times New Roman" w:hAnsi="Times New Roman" w:cs="Times New Roman"/>
          <w:sz w:val="24"/>
          <w:szCs w:val="24"/>
          <w:lang w:val="en-GB"/>
        </w:rPr>
        <w:t xml:space="preserve"> </w:t>
      </w:r>
      <w:r w:rsidR="00037A9F">
        <w:rPr>
          <w:rFonts w:ascii="Times New Roman" w:hAnsi="Times New Roman" w:cs="Times New Roman"/>
          <w:sz w:val="24"/>
          <w:szCs w:val="24"/>
          <w:lang w:val="en-GB"/>
        </w:rPr>
        <w:t xml:space="preserve">– </w:t>
      </w:r>
      <w:r w:rsidR="00C23FC6">
        <w:rPr>
          <w:rFonts w:ascii="Times New Roman" w:hAnsi="Times New Roman" w:cs="Times New Roman"/>
          <w:sz w:val="24"/>
          <w:szCs w:val="24"/>
          <w:lang w:val="en-GB"/>
        </w:rPr>
        <w:t>as a legitimate outcome, as a coordinating focal point, or as a bargaining endowment</w:t>
      </w:r>
      <w:r w:rsidR="00037A9F">
        <w:rPr>
          <w:rFonts w:ascii="Times New Roman" w:hAnsi="Times New Roman" w:cs="Times New Roman"/>
          <w:sz w:val="24"/>
          <w:szCs w:val="24"/>
          <w:lang w:val="en-GB"/>
        </w:rPr>
        <w:t>–</w:t>
      </w:r>
      <w:r w:rsidRPr="005B6C42">
        <w:rPr>
          <w:rFonts w:ascii="Times New Roman" w:hAnsi="Times New Roman" w:cs="Times New Roman"/>
          <w:sz w:val="24"/>
          <w:szCs w:val="24"/>
          <w:lang w:val="en-GB"/>
        </w:rPr>
        <w:t xml:space="preserve"> before arguing that the third mechanism is most common</w:t>
      </w:r>
      <w:r w:rsidR="00037A9F">
        <w:rPr>
          <w:rFonts w:ascii="Times New Roman" w:hAnsi="Times New Roman" w:cs="Times New Roman"/>
          <w:sz w:val="24"/>
          <w:szCs w:val="24"/>
          <w:lang w:val="en-GB"/>
        </w:rPr>
        <w:t xml:space="preserve"> in the context of ISDS.</w:t>
      </w:r>
    </w:p>
    <w:p w14:paraId="28DE9555" w14:textId="77777777" w:rsidR="005B6C42" w:rsidRDefault="005B6C42" w:rsidP="00F20193">
      <w:pPr>
        <w:spacing w:line="276" w:lineRule="auto"/>
        <w:jc w:val="center"/>
        <w:rPr>
          <w:rFonts w:ascii="Times New Roman" w:hAnsi="Times New Roman" w:cs="Times New Roman"/>
          <w:sz w:val="24"/>
          <w:szCs w:val="24"/>
          <w:lang w:val="en-GB"/>
        </w:rPr>
      </w:pPr>
    </w:p>
    <w:p w14:paraId="5D73009B" w14:textId="1FEB2B01" w:rsidR="005B6C42" w:rsidRDefault="005B6C42">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51BBA344" w14:textId="77777777" w:rsidR="005B6C42" w:rsidRDefault="005B6C42" w:rsidP="00F20193">
      <w:pPr>
        <w:spacing w:line="276" w:lineRule="auto"/>
        <w:jc w:val="center"/>
        <w:rPr>
          <w:rFonts w:ascii="Times New Roman" w:hAnsi="Times New Roman" w:cs="Times New Roman"/>
          <w:sz w:val="24"/>
          <w:szCs w:val="24"/>
          <w:lang w:val="en-GB"/>
        </w:rPr>
        <w:sectPr w:rsidR="005B6C42" w:rsidSect="005B6C42">
          <w:footnotePr>
            <w:numFmt w:val="chicago"/>
            <w:numRestart w:val="eachSect"/>
          </w:footnotePr>
          <w:type w:val="continuous"/>
          <w:pgSz w:w="11906" w:h="16838"/>
          <w:pgMar w:top="1417" w:right="1417" w:bottom="1417" w:left="1417" w:header="708" w:footer="708" w:gutter="0"/>
          <w:cols w:space="708"/>
          <w:docGrid w:linePitch="360"/>
        </w:sectPr>
      </w:pPr>
    </w:p>
    <w:p w14:paraId="1BDD8009" w14:textId="77777777" w:rsidR="005B6C42" w:rsidRDefault="005B6C42" w:rsidP="00F20193">
      <w:pPr>
        <w:spacing w:line="276" w:lineRule="auto"/>
        <w:jc w:val="center"/>
        <w:rPr>
          <w:rFonts w:ascii="Times New Roman" w:hAnsi="Times New Roman" w:cs="Times New Roman"/>
          <w:sz w:val="24"/>
          <w:szCs w:val="24"/>
          <w:lang w:val="en-GB"/>
        </w:rPr>
      </w:pPr>
    </w:p>
    <w:p w14:paraId="2BD8FCBA" w14:textId="673197C4" w:rsidR="00F20193" w:rsidRPr="000C3F5E" w:rsidRDefault="00F20193" w:rsidP="00F20193">
      <w:pPr>
        <w:pStyle w:val="Heading1"/>
      </w:pPr>
      <w:bookmarkStart w:id="0" w:name="_Toc149559829"/>
      <w:r w:rsidRPr="000C3F5E">
        <w:t xml:space="preserve">1. </w:t>
      </w:r>
      <w:r w:rsidR="005B6C42">
        <w:t xml:space="preserve"> </w:t>
      </w:r>
      <w:r w:rsidRPr="000C3F5E">
        <w:t>Introduction</w:t>
      </w:r>
      <w:bookmarkEnd w:id="0"/>
    </w:p>
    <w:p w14:paraId="3E642DBB" w14:textId="780F456B" w:rsidR="00F20193" w:rsidRPr="000C3F5E" w:rsidRDefault="00F20193" w:rsidP="00F20193">
      <w:pPr>
        <w:spacing w:before="180" w:after="60" w:line="360" w:lineRule="auto"/>
        <w:jc w:val="both"/>
        <w:rPr>
          <w:rFonts w:ascii="Times New Roman" w:eastAsia="Times New Roman" w:hAnsi="Times New Roman" w:cs="Times New Roman"/>
          <w:sz w:val="24"/>
          <w:szCs w:val="24"/>
          <w:lang w:val="en-GB" w:eastAsia="en-GB"/>
        </w:rPr>
      </w:pPr>
      <w:r w:rsidRPr="000C3F5E">
        <w:rPr>
          <w:rFonts w:ascii="Times New Roman" w:eastAsia="Times New Roman" w:hAnsi="Times New Roman" w:cs="Times New Roman"/>
          <w:sz w:val="24"/>
          <w:szCs w:val="24"/>
          <w:lang w:val="en-GB" w:eastAsia="en-GB"/>
        </w:rPr>
        <w:t xml:space="preserve">International investment disputes occupy a curious place in the research program on compliance. On the one hand, there is a widespread presumption that respondent states generally pay the compensation that they are ordered to pay in adverse awards, because </w:t>
      </w:r>
      <w:r w:rsidRPr="500D8CC6">
        <w:rPr>
          <w:rFonts w:ascii="Times New Roman" w:eastAsia="Times New Roman" w:hAnsi="Times New Roman" w:cs="Times New Roman"/>
          <w:sz w:val="24"/>
          <w:szCs w:val="24"/>
          <w:lang w:val="en-GB" w:eastAsia="en-GB"/>
        </w:rPr>
        <w:t>not</w:t>
      </w:r>
      <w:r w:rsidRPr="000C3F5E">
        <w:rPr>
          <w:rFonts w:ascii="Times New Roman" w:eastAsia="Times New Roman" w:hAnsi="Times New Roman" w:cs="Times New Roman"/>
          <w:sz w:val="24"/>
          <w:szCs w:val="24"/>
          <w:lang w:val="en-GB" w:eastAsia="en-GB"/>
        </w:rPr>
        <w:t xml:space="preserve"> do</w:t>
      </w:r>
      <w:r w:rsidRPr="500D8CC6">
        <w:rPr>
          <w:rFonts w:ascii="Times New Roman" w:eastAsia="Times New Roman" w:hAnsi="Times New Roman" w:cs="Times New Roman"/>
          <w:sz w:val="24"/>
          <w:szCs w:val="24"/>
          <w:lang w:val="en-GB" w:eastAsia="en-GB"/>
        </w:rPr>
        <w:t>ing</w:t>
      </w:r>
      <w:r w:rsidRPr="000C3F5E">
        <w:rPr>
          <w:rFonts w:ascii="Times New Roman" w:eastAsia="Times New Roman" w:hAnsi="Times New Roman" w:cs="Times New Roman"/>
          <w:sz w:val="24"/>
          <w:szCs w:val="24"/>
          <w:lang w:val="en-GB" w:eastAsia="en-GB"/>
        </w:rPr>
        <w:t xml:space="preserve"> so risks </w:t>
      </w:r>
      <w:r w:rsidRPr="000C3F5E">
        <w:rPr>
          <w:rFonts w:ascii="Times New Roman" w:eastAsia="Times New Roman" w:hAnsi="Times New Roman" w:cs="Times New Roman"/>
          <w:color w:val="000000"/>
          <w:sz w:val="24"/>
          <w:szCs w:val="24"/>
          <w:lang w:val="en-GB" w:eastAsia="en-GB"/>
        </w:rPr>
        <w:t xml:space="preserve">reputational consequences such as less foreign investment or </w:t>
      </w:r>
      <w:r w:rsidRPr="000C3F5E">
        <w:rPr>
          <w:rFonts w:ascii="Times New Roman" w:eastAsia="Times New Roman" w:hAnsi="Times New Roman" w:cs="Times New Roman"/>
          <w:sz w:val="24"/>
          <w:szCs w:val="24"/>
          <w:lang w:val="en-GB" w:eastAsia="en-GB"/>
        </w:rPr>
        <w:t xml:space="preserve">further litigation using the system’s transnational enforcement architecture. On the other hand, international investment disputes </w:t>
      </w:r>
      <w:r>
        <w:rPr>
          <w:rFonts w:ascii="Times New Roman" w:eastAsia="Times New Roman" w:hAnsi="Times New Roman" w:cs="Times New Roman"/>
          <w:sz w:val="24"/>
          <w:szCs w:val="24"/>
          <w:lang w:val="en-GB" w:eastAsia="en-GB"/>
        </w:rPr>
        <w:t xml:space="preserve">frequently continue long after awards are handed down, </w:t>
      </w:r>
      <w:r w:rsidRPr="000C3F5E">
        <w:rPr>
          <w:rFonts w:ascii="Times New Roman" w:eastAsia="Times New Roman" w:hAnsi="Times New Roman" w:cs="Times New Roman"/>
          <w:sz w:val="24"/>
          <w:szCs w:val="24"/>
          <w:lang w:val="en-GB" w:eastAsia="en-GB"/>
        </w:rPr>
        <w:t>there</w:t>
      </w:r>
      <w:r>
        <w:rPr>
          <w:rFonts w:ascii="Times New Roman" w:eastAsia="Times New Roman" w:hAnsi="Times New Roman" w:cs="Times New Roman"/>
          <w:sz w:val="24"/>
          <w:szCs w:val="24"/>
          <w:lang w:val="en-GB" w:eastAsia="en-GB"/>
        </w:rPr>
        <w:t xml:space="preserve"> are visible instances of non-payment, and there is</w:t>
      </w:r>
      <w:r w:rsidRPr="000C3F5E">
        <w:rPr>
          <w:rFonts w:ascii="Times New Roman" w:eastAsia="Times New Roman" w:hAnsi="Times New Roman" w:cs="Times New Roman"/>
          <w:sz w:val="24"/>
          <w:szCs w:val="24"/>
          <w:lang w:val="en-GB" w:eastAsia="en-GB"/>
        </w:rPr>
        <w:t xml:space="preserve"> little available evidence about </w:t>
      </w:r>
      <w:r>
        <w:rPr>
          <w:rFonts w:ascii="Times New Roman" w:eastAsia="Times New Roman" w:hAnsi="Times New Roman" w:cs="Times New Roman"/>
          <w:sz w:val="24"/>
          <w:szCs w:val="24"/>
          <w:lang w:val="en-GB" w:eastAsia="en-GB"/>
        </w:rPr>
        <w:t>if or</w:t>
      </w:r>
      <w:r w:rsidRPr="000C3F5E">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how most disputes</w:t>
      </w:r>
      <w:r w:rsidRPr="000C3F5E">
        <w:rPr>
          <w:rFonts w:ascii="Times New Roman" w:eastAsia="Times New Roman" w:hAnsi="Times New Roman" w:cs="Times New Roman"/>
          <w:sz w:val="24"/>
          <w:szCs w:val="24"/>
          <w:lang w:val="en-GB" w:eastAsia="en-GB"/>
        </w:rPr>
        <w:t xml:space="preserve"> are actually resolved. </w:t>
      </w:r>
    </w:p>
    <w:p w14:paraId="243B47AF" w14:textId="199A22EC" w:rsidR="00F20193" w:rsidRPr="000C3F5E" w:rsidRDefault="00F20193" w:rsidP="00F20193">
      <w:pPr>
        <w:spacing w:before="180" w:after="60" w:line="360" w:lineRule="auto"/>
        <w:jc w:val="both"/>
        <w:rPr>
          <w:rFonts w:ascii="Times New Roman" w:eastAsia="Times New Roman" w:hAnsi="Times New Roman" w:cs="Times New Roman"/>
          <w:sz w:val="24"/>
          <w:szCs w:val="24"/>
          <w:lang w:val="en-GB" w:eastAsia="en-GB"/>
        </w:rPr>
      </w:pPr>
      <w:r w:rsidRPr="00C021B4">
        <w:rPr>
          <w:rFonts w:ascii="Times New Roman" w:hAnsi="Times New Roman"/>
          <w:sz w:val="24"/>
          <w:lang w:val="en-GB"/>
        </w:rPr>
        <w:t>It has long been difficult to study what happens after an investor-state dispute settlement (ISDS) award is handed down.</w:t>
      </w:r>
      <w:r w:rsidRPr="00C021B4">
        <w:rPr>
          <w:rStyle w:val="FootnoteReference"/>
          <w:sz w:val="24"/>
          <w:lang w:val="en-GB"/>
        </w:rPr>
        <w:footnoteReference w:id="3"/>
      </w:r>
      <w:r w:rsidRPr="000C3F5E">
        <w:rPr>
          <w:rFonts w:ascii="Times New Roman" w:eastAsia="Times New Roman" w:hAnsi="Times New Roman" w:cs="Times New Roman"/>
          <w:sz w:val="24"/>
          <w:szCs w:val="24"/>
          <w:lang w:val="en-GB" w:eastAsia="en-GB"/>
        </w:rPr>
        <w:t xml:space="preserve"> First, many post-award dynamics remain </w:t>
      </w:r>
      <w:r>
        <w:rPr>
          <w:rFonts w:ascii="Times New Roman" w:eastAsia="Times New Roman" w:hAnsi="Times New Roman" w:cs="Times New Roman"/>
          <w:sz w:val="24"/>
          <w:szCs w:val="24"/>
          <w:lang w:val="en-GB" w:eastAsia="en-GB"/>
        </w:rPr>
        <w:t xml:space="preserve">opaque or even </w:t>
      </w:r>
      <w:r w:rsidRPr="000C3F5E">
        <w:rPr>
          <w:rFonts w:ascii="Times New Roman" w:eastAsia="Times New Roman" w:hAnsi="Times New Roman" w:cs="Times New Roman"/>
          <w:sz w:val="24"/>
          <w:szCs w:val="24"/>
          <w:lang w:val="en-GB" w:eastAsia="en-GB"/>
        </w:rPr>
        <w:t>confidential. Recent publications on compliance with ISDS awards have started to add</w:t>
      </w:r>
      <w:r>
        <w:rPr>
          <w:rFonts w:ascii="Times New Roman" w:eastAsia="Times New Roman" w:hAnsi="Times New Roman" w:cs="Times New Roman"/>
          <w:sz w:val="24"/>
          <w:szCs w:val="24"/>
          <w:lang w:val="en-GB" w:eastAsia="en-GB"/>
        </w:rPr>
        <w:t>ress these challenges by</w:t>
      </w:r>
      <w:r w:rsidRPr="000C3F5E">
        <w:rPr>
          <w:rFonts w:ascii="Times New Roman" w:eastAsia="Times New Roman" w:hAnsi="Times New Roman" w:cs="Times New Roman"/>
          <w:sz w:val="24"/>
          <w:szCs w:val="24"/>
          <w:lang w:val="en-GB" w:eastAsia="en-GB"/>
        </w:rPr>
        <w:t xml:space="preserve"> selecting tractable samples of the ISDS universe </w:t>
      </w:r>
      <w:r w:rsidRPr="500D8CC6">
        <w:rPr>
          <w:rFonts w:ascii="Times New Roman" w:eastAsia="Times New Roman" w:hAnsi="Times New Roman" w:cs="Times New Roman"/>
          <w:sz w:val="24"/>
          <w:szCs w:val="24"/>
          <w:lang w:val="en-GB" w:eastAsia="en-GB"/>
        </w:rPr>
        <w:t xml:space="preserve">and </w:t>
      </w:r>
      <w:r>
        <w:rPr>
          <w:rFonts w:ascii="Times New Roman" w:eastAsia="Times New Roman" w:hAnsi="Times New Roman" w:cs="Times New Roman"/>
          <w:sz w:val="24"/>
          <w:szCs w:val="24"/>
          <w:lang w:val="en-GB" w:eastAsia="en-GB"/>
        </w:rPr>
        <w:t>collecting available evidence, including insights from counsel, claimants, or state officials.</w:t>
      </w:r>
      <w:r>
        <w:rPr>
          <w:rStyle w:val="FootnoteReference"/>
          <w:rFonts w:eastAsia="Times New Roman" w:cs="Times New Roman"/>
          <w:szCs w:val="24"/>
          <w:lang w:val="en-GB" w:eastAsia="en-GB"/>
        </w:rPr>
        <w:footnoteReference w:id="4"/>
      </w:r>
      <w:r>
        <w:rPr>
          <w:rFonts w:ascii="Times New Roman" w:eastAsia="Times New Roman" w:hAnsi="Times New Roman" w:cs="Times New Roman"/>
          <w:sz w:val="24"/>
          <w:szCs w:val="24"/>
          <w:lang w:val="en-GB" w:eastAsia="en-GB"/>
        </w:rPr>
        <w:t xml:space="preserve"> </w:t>
      </w:r>
      <w:r w:rsidR="001E7182">
        <w:rPr>
          <w:rFonts w:ascii="Times New Roman" w:eastAsia="Times New Roman" w:hAnsi="Times New Roman" w:cs="Times New Roman"/>
          <w:sz w:val="24"/>
          <w:szCs w:val="24"/>
          <w:lang w:val="en-GB" w:eastAsia="en-GB"/>
        </w:rPr>
        <w:t>Another</w:t>
      </w:r>
      <w:r w:rsidRPr="000C3F5E">
        <w:rPr>
          <w:rFonts w:ascii="Times New Roman" w:eastAsia="Times New Roman" w:hAnsi="Times New Roman" w:cs="Times New Roman"/>
          <w:sz w:val="24"/>
          <w:szCs w:val="24"/>
          <w:lang w:val="en-GB" w:eastAsia="en-GB"/>
        </w:rPr>
        <w:t xml:space="preserve"> reason </w:t>
      </w:r>
      <w:r w:rsidRPr="500D8CC6">
        <w:rPr>
          <w:rFonts w:ascii="Times New Roman" w:eastAsia="Times New Roman" w:hAnsi="Times New Roman" w:cs="Times New Roman"/>
          <w:sz w:val="24"/>
          <w:szCs w:val="24"/>
          <w:lang w:val="en-GB" w:eastAsia="en-GB"/>
        </w:rPr>
        <w:t>why compliance with ISDS awards</w:t>
      </w:r>
      <w:r w:rsidRPr="000C3F5E">
        <w:rPr>
          <w:rFonts w:ascii="Times New Roman" w:eastAsia="Times New Roman" w:hAnsi="Times New Roman" w:cs="Times New Roman"/>
          <w:sz w:val="24"/>
          <w:szCs w:val="24"/>
          <w:lang w:val="en-GB" w:eastAsia="en-GB"/>
        </w:rPr>
        <w:t xml:space="preserve"> has been difficult to study is because much of what occurs falls outside traditional understandings of compliance processes. This is a conceptual issue</w:t>
      </w:r>
      <w:r w:rsidR="007D02D6">
        <w:rPr>
          <w:rFonts w:ascii="Times New Roman" w:eastAsia="Times New Roman" w:hAnsi="Times New Roman" w:cs="Times New Roman"/>
          <w:sz w:val="24"/>
          <w:szCs w:val="24"/>
          <w:lang w:val="en-GB" w:eastAsia="en-GB"/>
        </w:rPr>
        <w:t>.</w:t>
      </w:r>
      <w:r w:rsidR="007D02D6" w:rsidRPr="000C3F5E">
        <w:rPr>
          <w:rFonts w:ascii="Times New Roman" w:eastAsia="Times New Roman" w:hAnsi="Times New Roman" w:cs="Times New Roman"/>
          <w:sz w:val="24"/>
          <w:szCs w:val="24"/>
          <w:lang w:val="en-GB" w:eastAsia="en-GB"/>
        </w:rPr>
        <w:t xml:space="preserve"> </w:t>
      </w:r>
      <w:r w:rsidR="007D02D6">
        <w:rPr>
          <w:rFonts w:ascii="Times New Roman" w:eastAsia="Times New Roman" w:hAnsi="Times New Roman" w:cs="Times New Roman"/>
          <w:sz w:val="24"/>
          <w:szCs w:val="24"/>
          <w:lang w:val="en-GB" w:eastAsia="en-GB"/>
        </w:rPr>
        <w:t>T</w:t>
      </w:r>
      <w:r w:rsidR="007D02D6" w:rsidRPr="000C3F5E">
        <w:rPr>
          <w:rFonts w:ascii="Times New Roman" w:eastAsia="Times New Roman" w:hAnsi="Times New Roman" w:cs="Times New Roman"/>
          <w:sz w:val="24"/>
          <w:szCs w:val="24"/>
          <w:lang w:val="en-GB" w:eastAsia="en-GB"/>
        </w:rPr>
        <w:t xml:space="preserve">he </w:t>
      </w:r>
      <w:r w:rsidRPr="000C3F5E">
        <w:rPr>
          <w:rFonts w:ascii="Times New Roman" w:eastAsia="Times New Roman" w:hAnsi="Times New Roman" w:cs="Times New Roman"/>
          <w:sz w:val="24"/>
          <w:szCs w:val="24"/>
          <w:lang w:val="en-GB" w:eastAsia="en-GB"/>
        </w:rPr>
        <w:t xml:space="preserve">concept of compliance focuses scholars’ attention narrowly, usually on payment, </w:t>
      </w:r>
      <w:r w:rsidRPr="500D8CC6">
        <w:rPr>
          <w:rFonts w:ascii="Times New Roman" w:eastAsia="Times New Roman" w:hAnsi="Times New Roman" w:cs="Times New Roman"/>
          <w:sz w:val="24"/>
          <w:szCs w:val="24"/>
          <w:lang w:val="en-GB" w:eastAsia="en-GB"/>
        </w:rPr>
        <w:t>and thus misses</w:t>
      </w:r>
      <w:r w:rsidRPr="000C3F5E">
        <w:rPr>
          <w:rFonts w:ascii="Times New Roman" w:eastAsia="Times New Roman" w:hAnsi="Times New Roman" w:cs="Times New Roman"/>
          <w:sz w:val="24"/>
          <w:szCs w:val="24"/>
          <w:lang w:val="en-GB" w:eastAsia="en-GB"/>
        </w:rPr>
        <w:t xml:space="preserve"> the variety of strategies and events that occur in the process of resolving an international investment dispute.</w:t>
      </w:r>
      <w:r w:rsidR="00F3497D">
        <w:rPr>
          <w:rStyle w:val="FootnoteReference"/>
          <w:rFonts w:eastAsia="Times New Roman" w:cs="Times New Roman"/>
          <w:szCs w:val="24"/>
          <w:lang w:val="en-GB" w:eastAsia="en-GB"/>
        </w:rPr>
        <w:footnoteReference w:id="5"/>
      </w:r>
      <w:r w:rsidRPr="000C3F5E">
        <w:rPr>
          <w:rFonts w:ascii="Times New Roman" w:eastAsia="Times New Roman" w:hAnsi="Times New Roman" w:cs="Times New Roman"/>
          <w:sz w:val="24"/>
          <w:szCs w:val="24"/>
          <w:lang w:val="en-GB" w:eastAsia="en-GB"/>
        </w:rPr>
        <w:t xml:space="preserve"> </w:t>
      </w:r>
    </w:p>
    <w:p w14:paraId="24A89EF9" w14:textId="0B7B05CA" w:rsidR="00400516" w:rsidRPr="00A37773" w:rsidRDefault="00400516" w:rsidP="00F20193">
      <w:pPr>
        <w:spacing w:before="180" w:after="60"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Therefore, in</w:t>
      </w:r>
      <w:r w:rsidR="00F20193" w:rsidRPr="000C3F5E">
        <w:rPr>
          <w:rFonts w:ascii="Times New Roman" w:eastAsia="Times New Roman" w:hAnsi="Times New Roman" w:cs="Times New Roman"/>
          <w:sz w:val="24"/>
          <w:szCs w:val="24"/>
          <w:lang w:val="en-GB" w:eastAsia="en-GB"/>
        </w:rPr>
        <w:t xml:space="preserve"> this paper we introduce a </w:t>
      </w:r>
      <w:r w:rsidR="00F3497D">
        <w:rPr>
          <w:rFonts w:ascii="Times New Roman" w:eastAsia="Times New Roman" w:hAnsi="Times New Roman" w:cs="Times New Roman"/>
          <w:sz w:val="24"/>
          <w:szCs w:val="24"/>
          <w:lang w:val="en-GB" w:eastAsia="en-GB"/>
        </w:rPr>
        <w:t xml:space="preserve">broader </w:t>
      </w:r>
      <w:r w:rsidR="00F3497D" w:rsidRPr="000C3F5E">
        <w:rPr>
          <w:rFonts w:ascii="Times New Roman" w:eastAsia="Times New Roman" w:hAnsi="Times New Roman" w:cs="Times New Roman"/>
          <w:sz w:val="24"/>
          <w:szCs w:val="24"/>
          <w:lang w:val="en-GB" w:eastAsia="en-GB"/>
        </w:rPr>
        <w:t>term</w:t>
      </w:r>
      <w:r w:rsidR="00F3497D">
        <w:rPr>
          <w:rFonts w:ascii="Times New Roman" w:eastAsia="Times New Roman" w:hAnsi="Times New Roman" w:cs="Times New Roman"/>
          <w:sz w:val="24"/>
          <w:szCs w:val="24"/>
          <w:lang w:val="en-GB" w:eastAsia="en-GB"/>
        </w:rPr>
        <w:t>,</w:t>
      </w:r>
      <w:r w:rsidR="00F3497D" w:rsidRPr="000C3F5E">
        <w:rPr>
          <w:rFonts w:ascii="Times New Roman" w:eastAsia="Times New Roman" w:hAnsi="Times New Roman" w:cs="Times New Roman"/>
          <w:sz w:val="24"/>
          <w:szCs w:val="24"/>
          <w:lang w:val="en-GB" w:eastAsia="en-GB"/>
        </w:rPr>
        <w:t xml:space="preserve"> </w:t>
      </w:r>
      <w:r w:rsidR="00F3497D" w:rsidRPr="500D8CC6">
        <w:rPr>
          <w:rFonts w:ascii="Times New Roman" w:eastAsia="Times New Roman" w:hAnsi="Times New Roman" w:cs="Times New Roman"/>
          <w:i/>
          <w:iCs/>
          <w:sz w:val="24"/>
          <w:szCs w:val="24"/>
          <w:lang w:val="en-GB" w:eastAsia="en-GB"/>
        </w:rPr>
        <w:t>resolved</w:t>
      </w:r>
      <w:r w:rsidR="00F3497D">
        <w:rPr>
          <w:rFonts w:ascii="Times New Roman" w:eastAsia="Times New Roman" w:hAnsi="Times New Roman" w:cs="Times New Roman"/>
          <w:sz w:val="24"/>
          <w:szCs w:val="24"/>
          <w:lang w:val="en-GB" w:eastAsia="en-GB"/>
        </w:rPr>
        <w:t>,</w:t>
      </w:r>
      <w:r w:rsidR="00F3497D" w:rsidRPr="000C3F5E">
        <w:rPr>
          <w:rFonts w:ascii="Times New Roman" w:eastAsia="Times New Roman" w:hAnsi="Times New Roman" w:cs="Times New Roman"/>
          <w:sz w:val="24"/>
          <w:szCs w:val="24"/>
          <w:lang w:val="en-GB" w:eastAsia="en-GB"/>
        </w:rPr>
        <w:t xml:space="preserve"> </w:t>
      </w:r>
      <w:r w:rsidR="00F3497D">
        <w:rPr>
          <w:rFonts w:ascii="Times New Roman" w:eastAsia="Times New Roman" w:hAnsi="Times New Roman" w:cs="Times New Roman"/>
          <w:sz w:val="24"/>
          <w:szCs w:val="24"/>
          <w:lang w:val="en-GB" w:eastAsia="en-GB"/>
        </w:rPr>
        <w:t>and</w:t>
      </w:r>
      <w:r w:rsidR="00F3497D" w:rsidRPr="000C3F5E">
        <w:rPr>
          <w:rFonts w:ascii="Times New Roman" w:eastAsia="Times New Roman" w:hAnsi="Times New Roman" w:cs="Times New Roman"/>
          <w:sz w:val="24"/>
          <w:szCs w:val="24"/>
          <w:lang w:val="en-GB" w:eastAsia="en-GB"/>
        </w:rPr>
        <w:t xml:space="preserve"> look beyond payment at a wider landscape of post-award dynamics. It may be difficult to understand how or why a dispute was resolved without looking at domestic regulatory changes, contract renegotiations, pressure exerted through multilateral lending, or other dynamics that </w:t>
      </w:r>
      <w:r w:rsidR="00F3497D">
        <w:rPr>
          <w:rFonts w:ascii="Times New Roman" w:eastAsia="Times New Roman" w:hAnsi="Times New Roman" w:cs="Times New Roman"/>
          <w:sz w:val="24"/>
          <w:szCs w:val="24"/>
          <w:lang w:val="en-GB" w:eastAsia="en-GB"/>
        </w:rPr>
        <w:t>are not formally</w:t>
      </w:r>
      <w:r w:rsidR="00F3497D" w:rsidRPr="000C3F5E">
        <w:rPr>
          <w:rFonts w:ascii="Times New Roman" w:eastAsia="Times New Roman" w:hAnsi="Times New Roman" w:cs="Times New Roman"/>
          <w:sz w:val="24"/>
          <w:szCs w:val="24"/>
          <w:lang w:val="en-GB" w:eastAsia="en-GB"/>
        </w:rPr>
        <w:t xml:space="preserve"> related to </w:t>
      </w:r>
      <w:r w:rsidR="00F3497D">
        <w:rPr>
          <w:rFonts w:ascii="Times New Roman" w:eastAsia="Times New Roman" w:hAnsi="Times New Roman" w:cs="Times New Roman"/>
          <w:sz w:val="24"/>
          <w:szCs w:val="24"/>
          <w:lang w:val="en-GB" w:eastAsia="en-GB"/>
        </w:rPr>
        <w:lastRenderedPageBreak/>
        <w:t>compliance</w:t>
      </w:r>
      <w:r w:rsidR="00F3497D" w:rsidRPr="000C3F5E">
        <w:rPr>
          <w:rFonts w:ascii="Times New Roman" w:eastAsia="Times New Roman" w:hAnsi="Times New Roman" w:cs="Times New Roman"/>
          <w:sz w:val="24"/>
          <w:szCs w:val="24"/>
          <w:lang w:val="en-GB" w:eastAsia="en-GB"/>
        </w:rPr>
        <w:t>.</w:t>
      </w:r>
      <w:r w:rsidR="00F3497D" w:rsidRPr="500D8CC6">
        <w:rPr>
          <w:rFonts w:ascii="Times New Roman" w:eastAsia="Times New Roman" w:hAnsi="Times New Roman" w:cs="Times New Roman"/>
          <w:sz w:val="24"/>
          <w:szCs w:val="24"/>
          <w:lang w:val="en-GB" w:eastAsia="en-GB"/>
        </w:rPr>
        <w:t xml:space="preserve"> </w:t>
      </w:r>
      <w:r w:rsidR="00F3497D">
        <w:rPr>
          <w:rFonts w:ascii="Times New Roman" w:eastAsia="Times New Roman" w:hAnsi="Times New Roman" w:cs="Times New Roman"/>
          <w:sz w:val="24"/>
          <w:szCs w:val="24"/>
          <w:lang w:val="en-GB" w:eastAsia="en-GB"/>
        </w:rPr>
        <w:t>To bring these dynamics into view and enable more research on what happens after ISDS awards, we introduce a bargaining framework.</w:t>
      </w:r>
      <w:r w:rsidRPr="00380312">
        <w:rPr>
          <w:rStyle w:val="FootnoteReference"/>
          <w:rFonts w:eastAsia="Times New Roman" w:cs="Times New Roman"/>
          <w:szCs w:val="24"/>
          <w:lang w:val="en-GB" w:eastAsia="en-GB"/>
        </w:rPr>
        <w:footnoteReference w:id="6"/>
      </w:r>
      <w:r w:rsidR="00F3497D">
        <w:rPr>
          <w:rFonts w:ascii="Times New Roman" w:eastAsia="Times New Roman" w:hAnsi="Times New Roman" w:cs="Times New Roman"/>
          <w:sz w:val="24"/>
          <w:szCs w:val="24"/>
          <w:lang w:val="en-GB" w:eastAsia="en-GB"/>
        </w:rPr>
        <w:t xml:space="preserve"> </w:t>
      </w:r>
      <w:r w:rsidR="00B6551A">
        <w:rPr>
          <w:rFonts w:ascii="Times New Roman" w:eastAsia="Times New Roman" w:hAnsi="Times New Roman" w:cs="Times New Roman"/>
          <w:sz w:val="24"/>
          <w:szCs w:val="24"/>
          <w:lang w:val="en-GB" w:eastAsia="en-GB"/>
        </w:rPr>
        <w:t xml:space="preserve">The </w:t>
      </w:r>
      <w:r w:rsidR="00584DC6">
        <w:rPr>
          <w:rFonts w:ascii="Times New Roman" w:eastAsia="Times New Roman" w:hAnsi="Times New Roman" w:cs="Times New Roman"/>
          <w:sz w:val="24"/>
          <w:szCs w:val="24"/>
          <w:lang w:val="en-GB" w:eastAsia="en-GB"/>
        </w:rPr>
        <w:t xml:space="preserve">first step in our framework </w:t>
      </w:r>
      <w:r w:rsidR="00E928F1">
        <w:rPr>
          <w:rFonts w:ascii="Times New Roman" w:eastAsia="Times New Roman" w:hAnsi="Times New Roman" w:cs="Times New Roman"/>
          <w:sz w:val="24"/>
          <w:szCs w:val="24"/>
          <w:lang w:val="en-GB" w:eastAsia="en-GB"/>
        </w:rPr>
        <w:t xml:space="preserve">places awards in the context of longer-term bargaining. The second step </w:t>
      </w:r>
      <w:r w:rsidR="001A1E06">
        <w:rPr>
          <w:rFonts w:ascii="Times New Roman" w:eastAsia="Times New Roman" w:hAnsi="Times New Roman" w:cs="Times New Roman"/>
          <w:sz w:val="24"/>
          <w:szCs w:val="24"/>
          <w:lang w:val="en-GB" w:eastAsia="en-GB"/>
        </w:rPr>
        <w:t>articulates how bargaining is different when it occurs in the shadow of an award</w:t>
      </w:r>
      <w:r w:rsidR="00A37773">
        <w:rPr>
          <w:rFonts w:ascii="Times New Roman" w:eastAsia="Times New Roman" w:hAnsi="Times New Roman" w:cs="Times New Roman"/>
          <w:sz w:val="24"/>
          <w:szCs w:val="24"/>
          <w:lang w:val="en-GB" w:eastAsia="en-GB"/>
        </w:rPr>
        <w:t>. We</w:t>
      </w:r>
      <w:r w:rsidR="001A1E06">
        <w:rPr>
          <w:rFonts w:ascii="Times New Roman" w:eastAsia="Times New Roman" w:hAnsi="Times New Roman" w:cs="Times New Roman"/>
          <w:sz w:val="24"/>
          <w:szCs w:val="24"/>
          <w:lang w:val="en-GB" w:eastAsia="en-GB"/>
        </w:rPr>
        <w:t xml:space="preserve"> present</w:t>
      </w:r>
      <w:r w:rsidR="00E928F1">
        <w:rPr>
          <w:rFonts w:ascii="Times New Roman" w:eastAsia="Times New Roman" w:hAnsi="Times New Roman" w:cs="Times New Roman"/>
          <w:sz w:val="24"/>
          <w:szCs w:val="24"/>
          <w:lang w:val="en-GB" w:eastAsia="en-GB"/>
        </w:rPr>
        <w:t xml:space="preserve"> three mechanisms through which awards </w:t>
      </w:r>
      <w:r w:rsidR="004C4000">
        <w:rPr>
          <w:rFonts w:ascii="Times New Roman" w:eastAsia="Times New Roman" w:hAnsi="Times New Roman" w:cs="Times New Roman"/>
          <w:sz w:val="24"/>
          <w:szCs w:val="24"/>
          <w:lang w:val="en-GB" w:eastAsia="en-GB"/>
        </w:rPr>
        <w:t xml:space="preserve">can </w:t>
      </w:r>
      <w:r w:rsidR="00A37773">
        <w:rPr>
          <w:rFonts w:ascii="Times New Roman" w:eastAsia="Times New Roman" w:hAnsi="Times New Roman" w:cs="Times New Roman"/>
          <w:sz w:val="24"/>
          <w:szCs w:val="24"/>
          <w:lang w:val="en-GB" w:eastAsia="en-GB"/>
        </w:rPr>
        <w:t xml:space="preserve">shape outcomes, before arguing </w:t>
      </w:r>
      <w:r w:rsidR="00380312">
        <w:rPr>
          <w:rFonts w:ascii="Times New Roman" w:eastAsia="Times New Roman" w:hAnsi="Times New Roman" w:cs="Times New Roman"/>
          <w:sz w:val="24"/>
          <w:szCs w:val="24"/>
          <w:lang w:val="en-GB" w:eastAsia="en-GB"/>
        </w:rPr>
        <w:t xml:space="preserve">that </w:t>
      </w:r>
      <w:r w:rsidR="00A37773">
        <w:rPr>
          <w:rFonts w:ascii="Times New Roman" w:eastAsia="Times New Roman" w:hAnsi="Times New Roman" w:cs="Times New Roman"/>
          <w:sz w:val="24"/>
          <w:szCs w:val="24"/>
          <w:lang w:val="en-GB" w:eastAsia="en-GB"/>
        </w:rPr>
        <w:t xml:space="preserve">the third mechanism is most common. </w:t>
      </w:r>
    </w:p>
    <w:p w14:paraId="73B49E93" w14:textId="713128DE" w:rsidR="00F20193" w:rsidRPr="000C3F5E" w:rsidRDefault="00F20193" w:rsidP="00F20193">
      <w:pPr>
        <w:spacing w:before="180" w:after="60" w:line="360" w:lineRule="auto"/>
        <w:jc w:val="both"/>
        <w:rPr>
          <w:rFonts w:ascii="Times New Roman" w:eastAsia="Times New Roman" w:hAnsi="Times New Roman" w:cs="Times New Roman"/>
          <w:sz w:val="24"/>
          <w:szCs w:val="24"/>
          <w:lang w:val="en-GB" w:eastAsia="en-GB"/>
        </w:rPr>
      </w:pPr>
      <w:r w:rsidRPr="000C3F5E">
        <w:rPr>
          <w:rFonts w:ascii="Times New Roman" w:eastAsia="Times New Roman" w:hAnsi="Times New Roman" w:cs="Times New Roman"/>
          <w:sz w:val="24"/>
          <w:szCs w:val="24"/>
          <w:lang w:val="en-GB" w:eastAsia="en-GB"/>
        </w:rPr>
        <w:t xml:space="preserve">There is much to be gained from </w:t>
      </w:r>
      <w:r w:rsidR="00F45106">
        <w:rPr>
          <w:rFonts w:ascii="Times New Roman" w:eastAsia="Times New Roman" w:hAnsi="Times New Roman" w:cs="Times New Roman"/>
          <w:sz w:val="24"/>
          <w:szCs w:val="24"/>
          <w:lang w:val="en-GB" w:eastAsia="en-GB"/>
        </w:rPr>
        <w:t>b</w:t>
      </w:r>
      <w:r w:rsidRPr="000C3F5E">
        <w:rPr>
          <w:rFonts w:ascii="Times New Roman" w:eastAsia="Times New Roman" w:hAnsi="Times New Roman" w:cs="Times New Roman"/>
          <w:sz w:val="24"/>
          <w:szCs w:val="24"/>
          <w:lang w:val="en-GB" w:eastAsia="en-GB"/>
        </w:rPr>
        <w:t xml:space="preserve">roadening our expectations </w:t>
      </w:r>
      <w:r w:rsidR="00A37773">
        <w:rPr>
          <w:rFonts w:ascii="Times New Roman" w:eastAsia="Times New Roman" w:hAnsi="Times New Roman" w:cs="Times New Roman"/>
          <w:sz w:val="24"/>
          <w:szCs w:val="24"/>
          <w:lang w:val="en-GB" w:eastAsia="en-GB"/>
        </w:rPr>
        <w:t>of</w:t>
      </w:r>
      <w:r w:rsidRPr="000C3F5E">
        <w:rPr>
          <w:rFonts w:ascii="Times New Roman" w:eastAsia="Times New Roman" w:hAnsi="Times New Roman" w:cs="Times New Roman"/>
          <w:sz w:val="24"/>
          <w:szCs w:val="24"/>
          <w:lang w:val="en-GB" w:eastAsia="en-GB"/>
        </w:rPr>
        <w:t xml:space="preserve"> how investment disputes may be resolved</w:t>
      </w:r>
      <w:r w:rsidR="00A37773">
        <w:rPr>
          <w:rFonts w:ascii="Times New Roman" w:eastAsia="Times New Roman" w:hAnsi="Times New Roman" w:cs="Times New Roman"/>
          <w:sz w:val="24"/>
          <w:szCs w:val="24"/>
          <w:lang w:val="en-GB" w:eastAsia="en-GB"/>
        </w:rPr>
        <w:t xml:space="preserve">. </w:t>
      </w:r>
      <w:r w:rsidR="00A23321" w:rsidRPr="00A23321">
        <w:rPr>
          <w:rFonts w:ascii="Times New Roman" w:eastAsia="Times New Roman" w:hAnsi="Times New Roman" w:cs="Times New Roman"/>
          <w:sz w:val="24"/>
          <w:szCs w:val="24"/>
          <w:lang w:val="en-GB" w:eastAsia="en-GB"/>
        </w:rPr>
        <w:t>O</w:t>
      </w:r>
      <w:r w:rsidR="00A37773" w:rsidRPr="00A23321">
        <w:rPr>
          <w:rFonts w:ascii="Times New Roman" w:eastAsia="Times New Roman" w:hAnsi="Times New Roman" w:cs="Times New Roman"/>
          <w:sz w:val="24"/>
          <w:szCs w:val="24"/>
          <w:lang w:val="en-GB" w:eastAsia="en-GB"/>
        </w:rPr>
        <w:t xml:space="preserve">ur framework enables researchers to see more of the dynamics occurring in practice and </w:t>
      </w:r>
      <w:r w:rsidR="00023A2A" w:rsidRPr="00A23321">
        <w:rPr>
          <w:rFonts w:ascii="Times New Roman" w:eastAsia="Times New Roman" w:hAnsi="Times New Roman" w:cs="Times New Roman"/>
          <w:sz w:val="24"/>
          <w:szCs w:val="24"/>
          <w:lang w:val="en-GB" w:eastAsia="en-GB"/>
        </w:rPr>
        <w:t xml:space="preserve">to </w:t>
      </w:r>
      <w:r w:rsidR="00A37773" w:rsidRPr="00A23321">
        <w:rPr>
          <w:rFonts w:ascii="Times New Roman" w:eastAsia="Times New Roman" w:hAnsi="Times New Roman" w:cs="Times New Roman"/>
          <w:sz w:val="24"/>
          <w:szCs w:val="24"/>
          <w:lang w:val="en-GB" w:eastAsia="en-GB"/>
        </w:rPr>
        <w:t>appreciate the sophistication of actor strategies.</w:t>
      </w:r>
      <w:r w:rsidR="00A37773">
        <w:rPr>
          <w:rFonts w:ascii="Times New Roman" w:eastAsia="Times New Roman" w:hAnsi="Times New Roman" w:cs="Times New Roman"/>
          <w:sz w:val="24"/>
          <w:szCs w:val="24"/>
          <w:lang w:val="en-GB" w:eastAsia="en-GB"/>
        </w:rPr>
        <w:t xml:space="preserve"> </w:t>
      </w:r>
      <w:r w:rsidRPr="500D8CC6">
        <w:rPr>
          <w:rFonts w:ascii="Times New Roman" w:eastAsia="Times New Roman" w:hAnsi="Times New Roman" w:cs="Times New Roman"/>
          <w:sz w:val="24"/>
          <w:szCs w:val="24"/>
          <w:lang w:val="en-GB" w:eastAsia="en-GB"/>
        </w:rPr>
        <w:t xml:space="preserve">The </w:t>
      </w:r>
      <w:r w:rsidR="00131DF1">
        <w:rPr>
          <w:rFonts w:ascii="Times New Roman" w:eastAsia="Times New Roman" w:hAnsi="Times New Roman" w:cs="Times New Roman"/>
          <w:sz w:val="24"/>
          <w:szCs w:val="24"/>
          <w:lang w:val="en-GB" w:eastAsia="en-GB"/>
        </w:rPr>
        <w:t xml:space="preserve">next section </w:t>
      </w:r>
      <w:r w:rsidR="009B29BB">
        <w:rPr>
          <w:rFonts w:ascii="Times New Roman" w:eastAsia="Times New Roman" w:hAnsi="Times New Roman" w:cs="Times New Roman"/>
          <w:sz w:val="24"/>
          <w:szCs w:val="24"/>
          <w:lang w:val="en-GB" w:eastAsia="en-GB"/>
        </w:rPr>
        <w:t xml:space="preserve">describes </w:t>
      </w:r>
      <w:r w:rsidR="00836D89">
        <w:rPr>
          <w:rFonts w:ascii="Times New Roman" w:eastAsia="Times New Roman" w:hAnsi="Times New Roman" w:cs="Times New Roman"/>
          <w:sz w:val="24"/>
          <w:szCs w:val="24"/>
          <w:lang w:val="en-GB" w:eastAsia="en-GB"/>
        </w:rPr>
        <w:t>a variety of post-award dynamics</w:t>
      </w:r>
      <w:r w:rsidR="00036C67">
        <w:rPr>
          <w:rFonts w:ascii="Times New Roman" w:eastAsia="Times New Roman" w:hAnsi="Times New Roman" w:cs="Times New Roman"/>
          <w:sz w:val="24"/>
          <w:szCs w:val="24"/>
          <w:lang w:val="en-GB" w:eastAsia="en-GB"/>
        </w:rPr>
        <w:t>, using both</w:t>
      </w:r>
      <w:r w:rsidR="005823A1">
        <w:rPr>
          <w:rFonts w:ascii="Times New Roman" w:eastAsia="Times New Roman" w:hAnsi="Times New Roman" w:cs="Times New Roman"/>
          <w:sz w:val="24"/>
          <w:szCs w:val="24"/>
          <w:lang w:val="en-GB" w:eastAsia="en-GB"/>
        </w:rPr>
        <w:t xml:space="preserve"> specific examples and aggregate data</w:t>
      </w:r>
      <w:r w:rsidR="007D02D6">
        <w:rPr>
          <w:rFonts w:ascii="Times New Roman" w:eastAsia="Times New Roman" w:hAnsi="Times New Roman" w:cs="Times New Roman"/>
          <w:sz w:val="24"/>
          <w:szCs w:val="24"/>
          <w:lang w:val="en-GB" w:eastAsia="en-GB"/>
        </w:rPr>
        <w:t xml:space="preserve">. The </w:t>
      </w:r>
      <w:r w:rsidR="006C6FEE">
        <w:rPr>
          <w:rFonts w:ascii="Times New Roman" w:eastAsia="Times New Roman" w:hAnsi="Times New Roman" w:cs="Times New Roman"/>
          <w:sz w:val="24"/>
          <w:szCs w:val="24"/>
          <w:lang w:val="en-GB" w:eastAsia="en-GB"/>
        </w:rPr>
        <w:t>examples illustrat</w:t>
      </w:r>
      <w:r w:rsidR="00EF1A1E">
        <w:rPr>
          <w:rFonts w:ascii="Times New Roman" w:eastAsia="Times New Roman" w:hAnsi="Times New Roman" w:cs="Times New Roman"/>
          <w:sz w:val="24"/>
          <w:szCs w:val="24"/>
          <w:lang w:val="en-GB" w:eastAsia="en-GB"/>
        </w:rPr>
        <w:t>e</w:t>
      </w:r>
      <w:r w:rsidR="006C6FEE">
        <w:rPr>
          <w:rFonts w:ascii="Times New Roman" w:eastAsia="Times New Roman" w:hAnsi="Times New Roman" w:cs="Times New Roman"/>
          <w:sz w:val="24"/>
          <w:szCs w:val="24"/>
          <w:lang w:val="en-GB" w:eastAsia="en-GB"/>
        </w:rPr>
        <w:t xml:space="preserve"> why we</w:t>
      </w:r>
      <w:r w:rsidR="00036C67">
        <w:rPr>
          <w:rFonts w:ascii="Times New Roman" w:eastAsia="Times New Roman" w:hAnsi="Times New Roman" w:cs="Times New Roman"/>
          <w:sz w:val="24"/>
          <w:szCs w:val="24"/>
          <w:lang w:val="en-GB" w:eastAsia="en-GB"/>
        </w:rPr>
        <w:t xml:space="preserve"> need</w:t>
      </w:r>
      <w:r w:rsidR="001D4EE9">
        <w:rPr>
          <w:rFonts w:ascii="Times New Roman" w:eastAsia="Times New Roman" w:hAnsi="Times New Roman" w:cs="Times New Roman"/>
          <w:sz w:val="24"/>
          <w:szCs w:val="24"/>
          <w:lang w:val="en-GB" w:eastAsia="en-GB"/>
        </w:rPr>
        <w:t xml:space="preserve"> a new framework </w:t>
      </w:r>
      <w:r w:rsidR="00036C67">
        <w:rPr>
          <w:rFonts w:ascii="Times New Roman" w:eastAsia="Times New Roman" w:hAnsi="Times New Roman" w:cs="Times New Roman"/>
          <w:sz w:val="24"/>
          <w:szCs w:val="24"/>
          <w:lang w:val="en-GB" w:eastAsia="en-GB"/>
        </w:rPr>
        <w:t>to</w:t>
      </w:r>
      <w:r w:rsidR="00B34974">
        <w:rPr>
          <w:rFonts w:ascii="Times New Roman" w:eastAsia="Times New Roman" w:hAnsi="Times New Roman" w:cs="Times New Roman"/>
          <w:sz w:val="24"/>
          <w:szCs w:val="24"/>
          <w:lang w:val="en-GB" w:eastAsia="en-GB"/>
        </w:rPr>
        <w:t xml:space="preserve"> make sense of </w:t>
      </w:r>
      <w:r w:rsidR="00EF1A1E">
        <w:rPr>
          <w:rFonts w:ascii="Times New Roman" w:eastAsia="Times New Roman" w:hAnsi="Times New Roman" w:cs="Times New Roman"/>
          <w:sz w:val="24"/>
          <w:szCs w:val="24"/>
          <w:lang w:val="en-GB" w:eastAsia="en-GB"/>
        </w:rPr>
        <w:t xml:space="preserve">what is </w:t>
      </w:r>
      <w:r w:rsidR="00075828">
        <w:rPr>
          <w:rFonts w:ascii="Times New Roman" w:eastAsia="Times New Roman" w:hAnsi="Times New Roman" w:cs="Times New Roman"/>
          <w:sz w:val="24"/>
          <w:szCs w:val="24"/>
          <w:lang w:val="en-GB" w:eastAsia="en-GB"/>
        </w:rPr>
        <w:t>happening</w:t>
      </w:r>
      <w:r w:rsidR="00EF1A1E">
        <w:rPr>
          <w:rFonts w:ascii="Times New Roman" w:eastAsia="Times New Roman" w:hAnsi="Times New Roman" w:cs="Times New Roman"/>
          <w:sz w:val="24"/>
          <w:szCs w:val="24"/>
          <w:lang w:val="en-GB" w:eastAsia="en-GB"/>
        </w:rPr>
        <w:t xml:space="preserve"> after ISDS awards</w:t>
      </w:r>
      <w:r w:rsidR="00B34974">
        <w:rPr>
          <w:rFonts w:ascii="Times New Roman" w:eastAsia="Times New Roman" w:hAnsi="Times New Roman" w:cs="Times New Roman"/>
          <w:sz w:val="24"/>
          <w:szCs w:val="24"/>
          <w:lang w:val="en-GB" w:eastAsia="en-GB"/>
        </w:rPr>
        <w:t xml:space="preserve">. </w:t>
      </w:r>
      <w:r w:rsidR="004873CD">
        <w:rPr>
          <w:rFonts w:ascii="Times New Roman" w:eastAsia="Times New Roman" w:hAnsi="Times New Roman" w:cs="Times New Roman"/>
          <w:sz w:val="24"/>
          <w:szCs w:val="24"/>
          <w:lang w:val="en-GB" w:eastAsia="en-GB"/>
        </w:rPr>
        <w:t xml:space="preserve">The third section develops </w:t>
      </w:r>
      <w:r w:rsidRPr="500D8CC6">
        <w:rPr>
          <w:rFonts w:ascii="Times New Roman" w:eastAsia="Times New Roman" w:hAnsi="Times New Roman" w:cs="Times New Roman"/>
          <w:sz w:val="24"/>
          <w:szCs w:val="24"/>
          <w:lang w:val="en-GB" w:eastAsia="en-GB"/>
        </w:rPr>
        <w:t xml:space="preserve">the </w:t>
      </w:r>
      <w:r w:rsidR="004873CD" w:rsidRPr="500D8CC6">
        <w:rPr>
          <w:rFonts w:ascii="Times New Roman" w:eastAsia="Times New Roman" w:hAnsi="Times New Roman" w:cs="Times New Roman"/>
          <w:sz w:val="24"/>
          <w:szCs w:val="24"/>
          <w:lang w:val="en-GB" w:eastAsia="en-GB"/>
        </w:rPr>
        <w:t>framework,</w:t>
      </w:r>
      <w:r w:rsidRPr="500D8CC6">
        <w:rPr>
          <w:rFonts w:ascii="Times New Roman" w:eastAsia="Times New Roman" w:hAnsi="Times New Roman" w:cs="Times New Roman"/>
          <w:sz w:val="24"/>
          <w:szCs w:val="24"/>
          <w:lang w:val="en-GB" w:eastAsia="en-GB"/>
        </w:rPr>
        <w:t xml:space="preserve"> </w:t>
      </w:r>
      <w:r w:rsidR="00A37773">
        <w:rPr>
          <w:rFonts w:ascii="Times New Roman" w:eastAsia="Times New Roman" w:hAnsi="Times New Roman" w:cs="Times New Roman"/>
          <w:sz w:val="24"/>
          <w:szCs w:val="24"/>
          <w:lang w:val="en-GB" w:eastAsia="en-GB"/>
        </w:rPr>
        <w:t xml:space="preserve">a fourth section considers the role of enforcement architecture within a bargaining framework, </w:t>
      </w:r>
      <w:r w:rsidR="004873CD">
        <w:rPr>
          <w:rFonts w:ascii="Times New Roman" w:eastAsia="Times New Roman" w:hAnsi="Times New Roman" w:cs="Times New Roman"/>
          <w:sz w:val="24"/>
          <w:szCs w:val="24"/>
          <w:lang w:val="en-GB" w:eastAsia="en-GB"/>
        </w:rPr>
        <w:t xml:space="preserve">and a </w:t>
      </w:r>
      <w:r w:rsidRPr="500D8CC6">
        <w:rPr>
          <w:rFonts w:ascii="Times New Roman" w:eastAsia="Times New Roman" w:hAnsi="Times New Roman" w:cs="Times New Roman"/>
          <w:sz w:val="24"/>
          <w:szCs w:val="24"/>
          <w:lang w:val="en-GB" w:eastAsia="en-GB"/>
        </w:rPr>
        <w:t>f</w:t>
      </w:r>
      <w:r w:rsidR="00A37773">
        <w:rPr>
          <w:rFonts w:ascii="Times New Roman" w:eastAsia="Times New Roman" w:hAnsi="Times New Roman" w:cs="Times New Roman"/>
          <w:sz w:val="24"/>
          <w:szCs w:val="24"/>
          <w:lang w:val="en-GB" w:eastAsia="en-GB"/>
        </w:rPr>
        <w:t>ifth</w:t>
      </w:r>
      <w:r w:rsidRPr="500D8CC6">
        <w:rPr>
          <w:rFonts w:ascii="Times New Roman" w:eastAsia="Times New Roman" w:hAnsi="Times New Roman" w:cs="Times New Roman"/>
          <w:sz w:val="24"/>
          <w:szCs w:val="24"/>
          <w:lang w:val="en-GB" w:eastAsia="en-GB"/>
        </w:rPr>
        <w:t xml:space="preserve"> section concludes.    </w:t>
      </w:r>
    </w:p>
    <w:p w14:paraId="0A364B9E" w14:textId="6ACC9128" w:rsidR="00786E08" w:rsidRPr="00C31A2C" w:rsidRDefault="00786E08">
      <w:pPr>
        <w:rPr>
          <w:lang w:val="en-GB"/>
        </w:rPr>
      </w:pPr>
    </w:p>
    <w:p w14:paraId="11234A9E" w14:textId="2C5DAD66" w:rsidR="00606D02" w:rsidRDefault="00B55933" w:rsidP="00B55933">
      <w:pPr>
        <w:keepNext/>
        <w:keepLines/>
        <w:spacing w:before="240" w:after="60" w:line="240" w:lineRule="auto"/>
        <w:jc w:val="both"/>
        <w:outlineLvl w:val="0"/>
        <w:rPr>
          <w:rFonts w:ascii="Times New Roman" w:eastAsia="Times New Roman" w:hAnsi="Times New Roman" w:cs="Times New Roman"/>
          <w:b/>
          <w:color w:val="000000"/>
          <w:sz w:val="28"/>
          <w:szCs w:val="32"/>
          <w:lang w:val="en-GB" w:eastAsia="en-GB"/>
        </w:rPr>
      </w:pPr>
      <w:bookmarkStart w:id="1" w:name="_Toc141947945"/>
      <w:bookmarkStart w:id="2" w:name="_Toc149559830"/>
      <w:r w:rsidRPr="00B55933">
        <w:rPr>
          <w:rFonts w:ascii="Times New Roman" w:eastAsia="Times New Roman" w:hAnsi="Times New Roman" w:cs="Times New Roman"/>
          <w:b/>
          <w:color w:val="000000"/>
          <w:sz w:val="28"/>
          <w:szCs w:val="32"/>
          <w:lang w:val="en-GB" w:eastAsia="en-GB"/>
        </w:rPr>
        <w:t xml:space="preserve">2. </w:t>
      </w:r>
      <w:bookmarkEnd w:id="1"/>
      <w:r w:rsidR="008D06E8">
        <w:rPr>
          <w:rFonts w:ascii="Times New Roman" w:eastAsia="Times New Roman" w:hAnsi="Times New Roman" w:cs="Times New Roman"/>
          <w:b/>
          <w:color w:val="000000"/>
          <w:sz w:val="28"/>
          <w:szCs w:val="32"/>
          <w:lang w:val="en-GB" w:eastAsia="en-GB"/>
        </w:rPr>
        <w:t xml:space="preserve">What happens after an ISDS award? </w:t>
      </w:r>
      <w:bookmarkEnd w:id="2"/>
    </w:p>
    <w:p w14:paraId="6A358131" w14:textId="77777777" w:rsidR="006F7CCE" w:rsidRDefault="006F7CCE" w:rsidP="0008268D">
      <w:pPr>
        <w:spacing w:line="360" w:lineRule="auto"/>
        <w:jc w:val="both"/>
        <w:rPr>
          <w:rFonts w:ascii="Times New Roman" w:eastAsia="Times New Roman" w:hAnsi="Times New Roman" w:cs="Times New Roman"/>
          <w:sz w:val="24"/>
          <w:szCs w:val="24"/>
          <w:lang w:val="en-GB" w:eastAsia="en-GB"/>
        </w:rPr>
      </w:pPr>
    </w:p>
    <w:p w14:paraId="5278AB3A" w14:textId="7B58636C" w:rsidR="006F7CCE" w:rsidRPr="00C44EF7" w:rsidRDefault="006F7CCE" w:rsidP="00C44EF7">
      <w:pPr>
        <w:pStyle w:val="ListParagraph"/>
        <w:numPr>
          <w:ilvl w:val="0"/>
          <w:numId w:val="6"/>
        </w:numPr>
        <w:spacing w:after="0" w:line="360" w:lineRule="auto"/>
        <w:jc w:val="both"/>
        <w:rPr>
          <w:rFonts w:ascii="Times New Roman" w:eastAsia="Calibri" w:hAnsi="Times New Roman" w:cs="Times New Roman"/>
          <w:b/>
          <w:bCs/>
          <w:i/>
          <w:iCs/>
          <w:sz w:val="24"/>
          <w:szCs w:val="24"/>
          <w:lang w:val="en-GB"/>
        </w:rPr>
      </w:pPr>
      <w:r w:rsidRPr="00C44EF7">
        <w:rPr>
          <w:rFonts w:ascii="Times New Roman" w:eastAsia="Calibri" w:hAnsi="Times New Roman" w:cs="Times New Roman"/>
          <w:b/>
          <w:bCs/>
          <w:i/>
          <w:iCs/>
          <w:sz w:val="24"/>
          <w:szCs w:val="24"/>
          <w:lang w:val="en-GB"/>
        </w:rPr>
        <w:t>Illustrating the breadth of processes and outcomes</w:t>
      </w:r>
    </w:p>
    <w:p w14:paraId="08019F0E" w14:textId="2D1D4B35" w:rsidR="00D25C11" w:rsidRPr="006F7CCE" w:rsidRDefault="00C22687" w:rsidP="006F7CCE">
      <w:pPr>
        <w:spacing w:line="360" w:lineRule="auto"/>
        <w:jc w:val="both"/>
        <w:rPr>
          <w:rFonts w:ascii="Times New Roman" w:eastAsia="Calibri" w:hAnsi="Times New Roman" w:cs="Times New Roman"/>
          <w:sz w:val="24"/>
          <w:szCs w:val="24"/>
          <w:lang w:val="en-GB"/>
        </w:rPr>
      </w:pPr>
      <w:r w:rsidRPr="006F7CCE">
        <w:rPr>
          <w:rFonts w:ascii="Times New Roman" w:eastAsia="Times New Roman" w:hAnsi="Times New Roman" w:cs="Times New Roman"/>
          <w:sz w:val="24"/>
          <w:szCs w:val="24"/>
          <w:lang w:val="en-GB" w:eastAsia="en-GB"/>
        </w:rPr>
        <w:t xml:space="preserve">The </w:t>
      </w:r>
      <w:r w:rsidR="007E4B60" w:rsidRPr="006F7CCE">
        <w:rPr>
          <w:rFonts w:ascii="Times New Roman" w:eastAsia="Times New Roman" w:hAnsi="Times New Roman" w:cs="Times New Roman"/>
          <w:sz w:val="24"/>
          <w:szCs w:val="24"/>
          <w:lang w:val="en-GB" w:eastAsia="en-GB"/>
        </w:rPr>
        <w:t xml:space="preserve">processes and outcomes that follow an </w:t>
      </w:r>
      <w:r w:rsidR="009D0C63" w:rsidRPr="006F7CCE">
        <w:rPr>
          <w:rFonts w:ascii="Times New Roman" w:eastAsia="Times New Roman" w:hAnsi="Times New Roman" w:cs="Times New Roman"/>
          <w:sz w:val="24"/>
          <w:szCs w:val="24"/>
          <w:lang w:val="en-GB" w:eastAsia="en-GB"/>
        </w:rPr>
        <w:t xml:space="preserve">ISDS award are varied and interesting. </w:t>
      </w:r>
      <w:r w:rsidR="00BF61C6" w:rsidRPr="006F7CCE">
        <w:rPr>
          <w:rFonts w:ascii="Times New Roman" w:eastAsia="Times New Roman" w:hAnsi="Times New Roman" w:cs="Times New Roman"/>
          <w:sz w:val="24"/>
          <w:szCs w:val="24"/>
          <w:lang w:val="en-GB" w:eastAsia="en-GB"/>
        </w:rPr>
        <w:t xml:space="preserve">For instance, </w:t>
      </w:r>
      <w:r w:rsidR="0008268D" w:rsidRPr="006F7CCE">
        <w:rPr>
          <w:rFonts w:ascii="Times New Roman" w:eastAsia="Calibri" w:hAnsi="Times New Roman" w:cs="Times New Roman"/>
          <w:sz w:val="24"/>
          <w:szCs w:val="24"/>
          <w:lang w:val="en-GB"/>
        </w:rPr>
        <w:t xml:space="preserve">In 1997, an ICSID tribunal ordered Zaire to pay </w:t>
      </w:r>
      <w:r w:rsidR="00E20051" w:rsidRPr="006F7CCE">
        <w:rPr>
          <w:rFonts w:ascii="Times New Roman" w:eastAsia="Calibri" w:hAnsi="Times New Roman" w:cs="Times New Roman"/>
          <w:sz w:val="24"/>
          <w:szCs w:val="24"/>
          <w:lang w:val="en-GB"/>
        </w:rPr>
        <w:t>$</w:t>
      </w:r>
      <w:r w:rsidR="0008268D" w:rsidRPr="006F7CCE">
        <w:rPr>
          <w:rFonts w:ascii="Times New Roman" w:eastAsia="Calibri" w:hAnsi="Times New Roman" w:cs="Times New Roman"/>
          <w:sz w:val="24"/>
          <w:szCs w:val="24"/>
          <w:lang w:val="en-GB"/>
        </w:rPr>
        <w:t>9 million to American Manufacturing &amp; Trading (AMT), plus 7.5</w:t>
      </w:r>
      <w:r w:rsidR="0060647F" w:rsidRPr="006F7CCE">
        <w:rPr>
          <w:rFonts w:ascii="Times New Roman" w:eastAsia="Calibri" w:hAnsi="Times New Roman" w:cs="Times New Roman"/>
          <w:sz w:val="24"/>
          <w:szCs w:val="24"/>
          <w:lang w:val="en-GB"/>
        </w:rPr>
        <w:t>%</w:t>
      </w:r>
      <w:r w:rsidR="0008268D" w:rsidRPr="006F7CCE">
        <w:rPr>
          <w:rFonts w:ascii="Times New Roman" w:eastAsia="Calibri" w:hAnsi="Times New Roman" w:cs="Times New Roman"/>
          <w:sz w:val="24"/>
          <w:szCs w:val="24"/>
          <w:lang w:val="en-GB"/>
        </w:rPr>
        <w:t xml:space="preserve"> interest per annum, after finding that rioting</w:t>
      </w:r>
      <w:r w:rsidR="00FE1E23" w:rsidRPr="006F7CCE">
        <w:rPr>
          <w:rFonts w:ascii="Times New Roman" w:eastAsia="Calibri" w:hAnsi="Times New Roman" w:cs="Times New Roman"/>
          <w:sz w:val="24"/>
          <w:szCs w:val="24"/>
          <w:lang w:val="en-GB"/>
        </w:rPr>
        <w:t xml:space="preserve"> which</w:t>
      </w:r>
      <w:r w:rsidR="0008268D" w:rsidRPr="006F7CCE">
        <w:rPr>
          <w:rFonts w:ascii="Times New Roman" w:eastAsia="Calibri" w:hAnsi="Times New Roman" w:cs="Times New Roman"/>
          <w:sz w:val="24"/>
          <w:szCs w:val="24"/>
          <w:lang w:val="en-GB"/>
        </w:rPr>
        <w:t xml:space="preserve"> led to property damage violated the US-Zaire investment treaty.</w:t>
      </w:r>
      <w:r w:rsidR="0008268D" w:rsidRPr="0008268D">
        <w:rPr>
          <w:vertAlign w:val="superscript"/>
          <w:lang w:val="en-GB"/>
        </w:rPr>
        <w:footnoteReference w:id="7"/>
      </w:r>
      <w:r w:rsidR="0008268D" w:rsidRPr="006F7CCE">
        <w:rPr>
          <w:rFonts w:ascii="Times New Roman" w:eastAsia="Calibri" w:hAnsi="Times New Roman" w:cs="Times New Roman"/>
          <w:sz w:val="24"/>
          <w:szCs w:val="24"/>
          <w:lang w:val="en-GB"/>
        </w:rPr>
        <w:t xml:space="preserve"> The claimant made efforts to enforce the award</w:t>
      </w:r>
      <w:r w:rsidR="00C021B4">
        <w:rPr>
          <w:rFonts w:ascii="Times New Roman" w:eastAsia="Calibri" w:hAnsi="Times New Roman" w:cs="Times New Roman"/>
          <w:sz w:val="24"/>
          <w:szCs w:val="24"/>
          <w:lang w:val="en-GB"/>
        </w:rPr>
        <w:t xml:space="preserve">, then </w:t>
      </w:r>
      <w:r w:rsidR="0008268D" w:rsidRPr="006F7CCE">
        <w:rPr>
          <w:rFonts w:ascii="Times New Roman" w:eastAsia="Calibri" w:hAnsi="Times New Roman" w:cs="Times New Roman"/>
          <w:sz w:val="24"/>
          <w:szCs w:val="24"/>
          <w:lang w:val="en-GB"/>
        </w:rPr>
        <w:t xml:space="preserve">Zaire, </w:t>
      </w:r>
      <w:r w:rsidR="00C021B4">
        <w:rPr>
          <w:rFonts w:ascii="Times New Roman" w:eastAsia="Calibri" w:hAnsi="Times New Roman" w:cs="Times New Roman"/>
          <w:sz w:val="24"/>
          <w:szCs w:val="24"/>
          <w:lang w:val="en-GB"/>
        </w:rPr>
        <w:t>renamed</w:t>
      </w:r>
      <w:r w:rsidR="0008268D" w:rsidRPr="006F7CCE">
        <w:rPr>
          <w:rFonts w:ascii="Times New Roman" w:eastAsia="Calibri" w:hAnsi="Times New Roman" w:cs="Times New Roman"/>
          <w:sz w:val="24"/>
          <w:szCs w:val="24"/>
          <w:lang w:val="en-GB"/>
        </w:rPr>
        <w:t xml:space="preserve"> Democratic Republic of Congo</w:t>
      </w:r>
      <w:r w:rsidR="00FE1E23" w:rsidRPr="006F7CCE">
        <w:rPr>
          <w:rFonts w:ascii="Times New Roman" w:eastAsia="Calibri" w:hAnsi="Times New Roman" w:cs="Times New Roman"/>
          <w:sz w:val="24"/>
          <w:szCs w:val="24"/>
          <w:lang w:val="en-GB"/>
        </w:rPr>
        <w:t>,</w:t>
      </w:r>
      <w:r w:rsidR="0008268D" w:rsidRPr="006F7CCE">
        <w:rPr>
          <w:rFonts w:ascii="Times New Roman" w:eastAsia="Calibri" w:hAnsi="Times New Roman" w:cs="Times New Roman"/>
          <w:sz w:val="24"/>
          <w:szCs w:val="24"/>
          <w:lang w:val="en-GB"/>
        </w:rPr>
        <w:t xml:space="preserve"> sought revision of the award at ICSID, </w:t>
      </w:r>
      <w:r w:rsidR="00FE1E23" w:rsidRPr="006F7CCE">
        <w:rPr>
          <w:rFonts w:ascii="Times New Roman" w:eastAsia="Calibri" w:hAnsi="Times New Roman" w:cs="Times New Roman"/>
          <w:sz w:val="24"/>
          <w:szCs w:val="24"/>
          <w:lang w:val="en-GB"/>
        </w:rPr>
        <w:t>possibly</w:t>
      </w:r>
      <w:r w:rsidR="0008268D" w:rsidRPr="006F7CCE">
        <w:rPr>
          <w:rFonts w:ascii="Times New Roman" w:eastAsia="Calibri" w:hAnsi="Times New Roman" w:cs="Times New Roman"/>
          <w:sz w:val="24"/>
          <w:szCs w:val="24"/>
          <w:lang w:val="en-GB"/>
        </w:rPr>
        <w:t xml:space="preserve"> motivated by a desire to thwart enforcement against state assets</w:t>
      </w:r>
      <w:r w:rsidR="00C021B4" w:rsidRPr="006F7CCE">
        <w:rPr>
          <w:rFonts w:ascii="Times New Roman" w:eastAsia="Calibri" w:hAnsi="Times New Roman" w:cs="Times New Roman"/>
          <w:sz w:val="24"/>
          <w:szCs w:val="24"/>
          <w:lang w:val="en-GB"/>
        </w:rPr>
        <w:t>.</w:t>
      </w:r>
      <w:r w:rsidR="00C021B4" w:rsidRPr="0008268D">
        <w:rPr>
          <w:vertAlign w:val="superscript"/>
          <w:lang w:val="en-GB"/>
        </w:rPr>
        <w:footnoteReference w:id="8"/>
      </w:r>
      <w:r w:rsidR="00C021B4" w:rsidRPr="006F7CCE">
        <w:rPr>
          <w:rFonts w:ascii="Times New Roman" w:eastAsia="Calibri" w:hAnsi="Times New Roman" w:cs="Times New Roman"/>
          <w:sz w:val="24"/>
          <w:szCs w:val="24"/>
          <w:lang w:val="en-GB"/>
        </w:rPr>
        <w:t xml:space="preserve"> </w:t>
      </w:r>
      <w:r w:rsidR="0008268D" w:rsidRPr="006F7CCE">
        <w:rPr>
          <w:rFonts w:ascii="Times New Roman" w:eastAsia="Calibri" w:hAnsi="Times New Roman" w:cs="Times New Roman"/>
          <w:sz w:val="24"/>
          <w:szCs w:val="24"/>
          <w:lang w:val="en-GB"/>
        </w:rPr>
        <w:t xml:space="preserve"> </w:t>
      </w:r>
      <w:r w:rsidR="00FE1E23" w:rsidRPr="006F7CCE">
        <w:rPr>
          <w:rFonts w:ascii="Times New Roman" w:eastAsia="Calibri" w:hAnsi="Times New Roman" w:cs="Times New Roman"/>
          <w:sz w:val="24"/>
          <w:szCs w:val="24"/>
          <w:lang w:val="en-GB"/>
        </w:rPr>
        <w:t>In June 2000</w:t>
      </w:r>
      <w:r w:rsidR="0008268D" w:rsidRPr="006F7CCE">
        <w:rPr>
          <w:rFonts w:ascii="Times New Roman" w:eastAsia="Calibri" w:hAnsi="Times New Roman" w:cs="Times New Roman"/>
          <w:sz w:val="24"/>
          <w:szCs w:val="24"/>
          <w:lang w:val="en-GB"/>
        </w:rPr>
        <w:t>, the revision tribunal issued an order taking note of the discontinuance of the revision proceedings.</w:t>
      </w:r>
      <w:r w:rsidR="0008268D" w:rsidRPr="0008268D">
        <w:rPr>
          <w:vertAlign w:val="superscript"/>
          <w:lang w:val="en-GB"/>
        </w:rPr>
        <w:footnoteReference w:id="9"/>
      </w:r>
      <w:r w:rsidR="0008268D" w:rsidRPr="006F7CCE">
        <w:rPr>
          <w:rFonts w:ascii="Times New Roman" w:eastAsia="Calibri" w:hAnsi="Times New Roman" w:cs="Times New Roman"/>
          <w:sz w:val="24"/>
          <w:szCs w:val="24"/>
          <w:lang w:val="en-GB"/>
        </w:rPr>
        <w:t xml:space="preserve"> </w:t>
      </w:r>
      <w:r w:rsidR="00FE1E23" w:rsidRPr="006F7CCE">
        <w:rPr>
          <w:rFonts w:ascii="Times New Roman" w:eastAsia="Calibri" w:hAnsi="Times New Roman" w:cs="Times New Roman"/>
          <w:sz w:val="24"/>
          <w:szCs w:val="24"/>
          <w:lang w:val="en-GB"/>
        </w:rPr>
        <w:t>A few months earlier</w:t>
      </w:r>
      <w:r w:rsidR="0008268D" w:rsidRPr="006F7CCE">
        <w:rPr>
          <w:rFonts w:ascii="Times New Roman" w:eastAsia="Calibri" w:hAnsi="Times New Roman" w:cs="Times New Roman"/>
          <w:sz w:val="24"/>
          <w:szCs w:val="24"/>
          <w:lang w:val="en-GB"/>
        </w:rPr>
        <w:t xml:space="preserve"> the Congolese government made two agreements, which together resolved the dispute with AMT. In the first agreement, </w:t>
      </w:r>
      <w:r w:rsidR="00FE1E23" w:rsidRPr="006F7CCE">
        <w:rPr>
          <w:rFonts w:ascii="Times New Roman" w:eastAsia="Calibri" w:hAnsi="Times New Roman" w:cs="Times New Roman"/>
          <w:sz w:val="24"/>
          <w:szCs w:val="24"/>
          <w:lang w:val="en-GB"/>
        </w:rPr>
        <w:t>Congo</w:t>
      </w:r>
      <w:r w:rsidR="0008268D" w:rsidRPr="006F7CCE">
        <w:rPr>
          <w:rFonts w:ascii="Times New Roman" w:eastAsia="Calibri" w:hAnsi="Times New Roman" w:cs="Times New Roman"/>
          <w:sz w:val="24"/>
          <w:szCs w:val="24"/>
          <w:lang w:val="en-GB"/>
        </w:rPr>
        <w:t xml:space="preserve"> agreed to pay compensation for th</w:t>
      </w:r>
      <w:r w:rsidR="00FE1E23" w:rsidRPr="006F7CCE">
        <w:rPr>
          <w:rFonts w:ascii="Times New Roman" w:eastAsia="Calibri" w:hAnsi="Times New Roman" w:cs="Times New Roman"/>
          <w:sz w:val="24"/>
          <w:szCs w:val="24"/>
          <w:lang w:val="en-GB"/>
        </w:rPr>
        <w:t xml:space="preserve">is </w:t>
      </w:r>
      <w:r w:rsidR="0008268D" w:rsidRPr="006F7CCE">
        <w:rPr>
          <w:rFonts w:ascii="Times New Roman" w:eastAsia="Calibri" w:hAnsi="Times New Roman" w:cs="Times New Roman"/>
          <w:sz w:val="24"/>
          <w:szCs w:val="24"/>
          <w:lang w:val="en-GB"/>
        </w:rPr>
        <w:t xml:space="preserve">dispute and an additional contract-based </w:t>
      </w:r>
      <w:r w:rsidR="00FE1E23" w:rsidRPr="006F7CCE">
        <w:rPr>
          <w:rFonts w:ascii="Times New Roman" w:eastAsia="Calibri" w:hAnsi="Times New Roman" w:cs="Times New Roman"/>
          <w:sz w:val="24"/>
          <w:szCs w:val="24"/>
          <w:lang w:val="en-GB"/>
        </w:rPr>
        <w:t>one</w:t>
      </w:r>
      <w:r w:rsidR="0008268D" w:rsidRPr="006F7CCE">
        <w:rPr>
          <w:rFonts w:ascii="Times New Roman" w:eastAsia="Calibri" w:hAnsi="Times New Roman" w:cs="Times New Roman"/>
          <w:sz w:val="24"/>
          <w:szCs w:val="24"/>
          <w:lang w:val="en-GB"/>
        </w:rPr>
        <w:t xml:space="preserve">. In the second agreement, </w:t>
      </w:r>
      <w:r w:rsidR="0008268D" w:rsidRPr="006F7CCE">
        <w:rPr>
          <w:rFonts w:ascii="Times New Roman" w:eastAsia="Calibri" w:hAnsi="Times New Roman" w:cs="Times New Roman"/>
          <w:sz w:val="24"/>
          <w:szCs w:val="24"/>
          <w:lang w:val="en-GB"/>
        </w:rPr>
        <w:lastRenderedPageBreak/>
        <w:t>the Congolese Ministries of Finance and Petroleum entered into an agreement with three foreign oil and gas corporations</w:t>
      </w:r>
      <w:r w:rsidR="00C021B4">
        <w:rPr>
          <w:rFonts w:ascii="Times New Roman" w:eastAsia="Calibri" w:hAnsi="Times New Roman" w:cs="Times New Roman"/>
          <w:sz w:val="24"/>
          <w:szCs w:val="24"/>
          <w:lang w:val="en-GB"/>
        </w:rPr>
        <w:t>, who</w:t>
      </w:r>
      <w:r w:rsidR="0008268D" w:rsidRPr="006F7CCE">
        <w:rPr>
          <w:rFonts w:ascii="Times New Roman" w:eastAsia="Calibri" w:hAnsi="Times New Roman" w:cs="Times New Roman"/>
          <w:sz w:val="24"/>
          <w:szCs w:val="24"/>
          <w:lang w:val="en-GB"/>
        </w:rPr>
        <w:t xml:space="preserve"> committed to pay AMT directly, and </w:t>
      </w:r>
      <w:r w:rsidR="00C31A2C" w:rsidRPr="006F7CCE">
        <w:rPr>
          <w:rFonts w:ascii="Times New Roman" w:eastAsia="Calibri" w:hAnsi="Times New Roman" w:cs="Times New Roman"/>
          <w:sz w:val="24"/>
          <w:szCs w:val="24"/>
          <w:lang w:val="en-GB"/>
        </w:rPr>
        <w:t xml:space="preserve">to </w:t>
      </w:r>
      <w:r w:rsidR="0008268D" w:rsidRPr="006F7CCE">
        <w:rPr>
          <w:rFonts w:ascii="Times New Roman" w:eastAsia="Calibri" w:hAnsi="Times New Roman" w:cs="Times New Roman"/>
          <w:sz w:val="24"/>
          <w:szCs w:val="24"/>
          <w:lang w:val="en-GB"/>
        </w:rPr>
        <w:t>paying the amount stipulated in the first settlement agreement. In exchange, the three new investors received tax credits and relief from other tax obligations.</w:t>
      </w:r>
      <w:r w:rsidR="0008268D" w:rsidRPr="0008268D">
        <w:rPr>
          <w:vertAlign w:val="superscript"/>
          <w:lang w:val="en-GB"/>
        </w:rPr>
        <w:footnoteReference w:id="10"/>
      </w:r>
      <w:r w:rsidR="0008268D" w:rsidRPr="006F7CCE">
        <w:rPr>
          <w:rFonts w:ascii="Times New Roman" w:eastAsia="Calibri" w:hAnsi="Times New Roman" w:cs="Times New Roman"/>
          <w:sz w:val="24"/>
          <w:szCs w:val="24"/>
          <w:lang w:val="en-GB"/>
        </w:rPr>
        <w:t xml:space="preserve"> </w:t>
      </w:r>
    </w:p>
    <w:p w14:paraId="02110ADB" w14:textId="3F468ACE" w:rsidR="00600FDD" w:rsidRDefault="0008268D" w:rsidP="00600FDD">
      <w:pPr>
        <w:spacing w:line="360" w:lineRule="auto"/>
        <w:jc w:val="both"/>
        <w:rPr>
          <w:rFonts w:ascii="Times New Roman" w:eastAsia="Calibri" w:hAnsi="Times New Roman" w:cs="Times New Roman"/>
          <w:sz w:val="24"/>
          <w:szCs w:val="24"/>
          <w:lang w:val="en-GB"/>
        </w:rPr>
      </w:pPr>
      <w:r w:rsidRPr="0008268D">
        <w:rPr>
          <w:rFonts w:ascii="Times New Roman" w:eastAsia="Calibri" w:hAnsi="Times New Roman" w:cs="Times New Roman"/>
          <w:sz w:val="24"/>
          <w:szCs w:val="24"/>
          <w:lang w:val="en-GB"/>
        </w:rPr>
        <w:t xml:space="preserve">The extent to which these settlement agreements were honoured is unknown, in part because </w:t>
      </w:r>
      <w:r w:rsidR="00DA0C08">
        <w:rPr>
          <w:rFonts w:ascii="Times New Roman" w:eastAsia="Calibri" w:hAnsi="Times New Roman" w:cs="Times New Roman"/>
          <w:sz w:val="24"/>
          <w:szCs w:val="24"/>
          <w:lang w:val="en-GB"/>
        </w:rPr>
        <w:t>they were struck</w:t>
      </w:r>
      <w:r w:rsidRPr="0008268D">
        <w:rPr>
          <w:rFonts w:ascii="Times New Roman" w:eastAsia="Calibri" w:hAnsi="Times New Roman" w:cs="Times New Roman"/>
          <w:sz w:val="24"/>
          <w:szCs w:val="24"/>
          <w:lang w:val="en-GB"/>
        </w:rPr>
        <w:t xml:space="preserve"> </w:t>
      </w:r>
      <w:r w:rsidR="00DA0C08">
        <w:rPr>
          <w:rFonts w:ascii="Times New Roman" w:eastAsia="Calibri" w:hAnsi="Times New Roman" w:cs="Times New Roman"/>
          <w:sz w:val="24"/>
          <w:szCs w:val="24"/>
          <w:lang w:val="en-GB"/>
        </w:rPr>
        <w:t>during</w:t>
      </w:r>
      <w:r w:rsidRPr="0008268D">
        <w:rPr>
          <w:rFonts w:ascii="Times New Roman" w:eastAsia="Calibri" w:hAnsi="Times New Roman" w:cs="Times New Roman"/>
          <w:sz w:val="24"/>
          <w:szCs w:val="24"/>
          <w:lang w:val="en-GB"/>
        </w:rPr>
        <w:t xml:space="preserve"> the Second Congo War, which raged from 1998 to 2003. </w:t>
      </w:r>
      <w:r w:rsidR="00F44B7C">
        <w:rPr>
          <w:rFonts w:ascii="Times New Roman" w:eastAsia="Calibri" w:hAnsi="Times New Roman" w:cs="Times New Roman"/>
          <w:sz w:val="24"/>
          <w:szCs w:val="24"/>
          <w:lang w:val="en-GB"/>
        </w:rPr>
        <w:t>Throughout the</w:t>
      </w:r>
      <w:r w:rsidRPr="0008268D">
        <w:rPr>
          <w:rFonts w:ascii="Times New Roman" w:eastAsia="Calibri" w:hAnsi="Times New Roman" w:cs="Times New Roman"/>
          <w:sz w:val="24"/>
          <w:szCs w:val="24"/>
          <w:lang w:val="en-GB"/>
        </w:rPr>
        <w:t xml:space="preserve"> post-award bargaining</w:t>
      </w:r>
      <w:r w:rsidR="00F44B7C">
        <w:rPr>
          <w:rFonts w:ascii="Times New Roman" w:eastAsia="Calibri" w:hAnsi="Times New Roman" w:cs="Times New Roman"/>
          <w:sz w:val="24"/>
          <w:szCs w:val="24"/>
          <w:lang w:val="en-GB"/>
        </w:rPr>
        <w:t>,</w:t>
      </w:r>
      <w:r w:rsidRPr="0008268D">
        <w:rPr>
          <w:rFonts w:ascii="Times New Roman" w:eastAsia="Calibri" w:hAnsi="Times New Roman" w:cs="Times New Roman"/>
          <w:sz w:val="24"/>
          <w:szCs w:val="24"/>
          <w:lang w:val="en-GB"/>
        </w:rPr>
        <w:t xml:space="preserve"> AMT continued to invest in </w:t>
      </w:r>
      <w:r w:rsidR="00FE1E23">
        <w:rPr>
          <w:rFonts w:ascii="Times New Roman" w:eastAsia="Calibri" w:hAnsi="Times New Roman" w:cs="Times New Roman"/>
          <w:sz w:val="24"/>
          <w:szCs w:val="24"/>
          <w:lang w:val="en-GB"/>
        </w:rPr>
        <w:t>Congo</w:t>
      </w:r>
      <w:r w:rsidR="002236C1">
        <w:rPr>
          <w:rFonts w:ascii="Times New Roman" w:eastAsia="Calibri" w:hAnsi="Times New Roman" w:cs="Times New Roman"/>
          <w:sz w:val="24"/>
          <w:szCs w:val="24"/>
          <w:lang w:val="en-GB"/>
        </w:rPr>
        <w:t xml:space="preserve">, and </w:t>
      </w:r>
      <w:r w:rsidR="00BD382C">
        <w:rPr>
          <w:rFonts w:ascii="Times New Roman" w:eastAsia="Calibri" w:hAnsi="Times New Roman" w:cs="Times New Roman"/>
          <w:sz w:val="24"/>
          <w:szCs w:val="24"/>
          <w:lang w:val="en-GB"/>
        </w:rPr>
        <w:t>the company continues to</w:t>
      </w:r>
      <w:r w:rsidRPr="0008268D">
        <w:rPr>
          <w:rFonts w:ascii="Times New Roman" w:eastAsia="Calibri" w:hAnsi="Times New Roman" w:cs="Times New Roman"/>
          <w:sz w:val="24"/>
          <w:szCs w:val="24"/>
          <w:lang w:val="en-GB"/>
        </w:rPr>
        <w:t xml:space="preserve"> work with the </w:t>
      </w:r>
      <w:r w:rsidR="00FE1E23">
        <w:rPr>
          <w:rFonts w:ascii="Times New Roman" w:eastAsia="Calibri" w:hAnsi="Times New Roman" w:cs="Times New Roman"/>
          <w:sz w:val="24"/>
          <w:szCs w:val="24"/>
          <w:lang w:val="en-GB"/>
        </w:rPr>
        <w:t xml:space="preserve">Congolese </w:t>
      </w:r>
      <w:r w:rsidRPr="0008268D">
        <w:rPr>
          <w:rFonts w:ascii="Times New Roman" w:eastAsia="Calibri" w:hAnsi="Times New Roman" w:cs="Times New Roman"/>
          <w:sz w:val="24"/>
          <w:szCs w:val="24"/>
          <w:lang w:val="en-GB"/>
        </w:rPr>
        <w:t>government</w:t>
      </w:r>
      <w:r w:rsidR="00BD382C">
        <w:rPr>
          <w:rFonts w:ascii="Times New Roman" w:eastAsia="Calibri" w:hAnsi="Times New Roman" w:cs="Times New Roman"/>
          <w:sz w:val="24"/>
          <w:szCs w:val="24"/>
          <w:lang w:val="en-GB"/>
        </w:rPr>
        <w:t xml:space="preserve"> today</w:t>
      </w:r>
      <w:r w:rsidRPr="0008268D">
        <w:rPr>
          <w:rFonts w:ascii="Times New Roman" w:eastAsia="Calibri" w:hAnsi="Times New Roman" w:cs="Times New Roman"/>
          <w:sz w:val="24"/>
          <w:szCs w:val="24"/>
          <w:lang w:val="en-GB"/>
        </w:rPr>
        <w:t>.</w:t>
      </w:r>
      <w:r w:rsidRPr="0008268D">
        <w:rPr>
          <w:rFonts w:ascii="Times New Roman" w:eastAsia="Calibri" w:hAnsi="Times New Roman" w:cs="Times New Roman"/>
          <w:sz w:val="24"/>
          <w:szCs w:val="24"/>
          <w:vertAlign w:val="superscript"/>
          <w:lang w:val="en-GB"/>
        </w:rPr>
        <w:footnoteReference w:id="11"/>
      </w:r>
      <w:r w:rsidR="00436B34">
        <w:rPr>
          <w:rFonts w:ascii="Times New Roman" w:eastAsia="Calibri" w:hAnsi="Times New Roman" w:cs="Times New Roman"/>
          <w:sz w:val="24"/>
          <w:szCs w:val="24"/>
          <w:lang w:val="en-GB"/>
        </w:rPr>
        <w:t xml:space="preserve"> </w:t>
      </w:r>
      <w:r w:rsidR="00600FDD" w:rsidRPr="00600FDD">
        <w:rPr>
          <w:rFonts w:ascii="Times New Roman" w:eastAsia="Calibri" w:hAnsi="Times New Roman" w:cs="Times New Roman"/>
          <w:sz w:val="24"/>
          <w:szCs w:val="24"/>
          <w:lang w:val="en-GB"/>
        </w:rPr>
        <w:t>I</w:t>
      </w:r>
      <w:r w:rsidR="001D4670">
        <w:rPr>
          <w:rFonts w:ascii="Times New Roman" w:eastAsia="Calibri" w:hAnsi="Times New Roman" w:cs="Times New Roman"/>
          <w:sz w:val="24"/>
          <w:szCs w:val="24"/>
          <w:lang w:val="en-GB"/>
        </w:rPr>
        <w:t>f scholars approach these dynamics assuming payment equals compliance, then it</w:t>
      </w:r>
      <w:r w:rsidR="00600FDD" w:rsidRPr="00600FDD">
        <w:rPr>
          <w:rFonts w:ascii="Times New Roman" w:eastAsia="Calibri" w:hAnsi="Times New Roman" w:cs="Times New Roman"/>
          <w:sz w:val="24"/>
          <w:szCs w:val="24"/>
          <w:lang w:val="en-GB"/>
        </w:rPr>
        <w:t xml:space="preserve"> is difficult to </w:t>
      </w:r>
      <w:r w:rsidR="00626940">
        <w:rPr>
          <w:rFonts w:ascii="Times New Roman" w:eastAsia="Calibri" w:hAnsi="Times New Roman" w:cs="Times New Roman"/>
          <w:sz w:val="24"/>
          <w:szCs w:val="24"/>
          <w:lang w:val="en-GB"/>
        </w:rPr>
        <w:t>say if</w:t>
      </w:r>
      <w:r w:rsidR="00600FDD" w:rsidRPr="00600FDD">
        <w:rPr>
          <w:rFonts w:ascii="Times New Roman" w:eastAsia="Calibri" w:hAnsi="Times New Roman" w:cs="Times New Roman"/>
          <w:sz w:val="24"/>
          <w:szCs w:val="24"/>
          <w:lang w:val="en-GB"/>
        </w:rPr>
        <w:t xml:space="preserve"> this behaviour constitutes compliance or not. On the one hand, </w:t>
      </w:r>
      <w:r w:rsidR="00FE1E23">
        <w:rPr>
          <w:rFonts w:ascii="Times New Roman" w:eastAsia="Calibri" w:hAnsi="Times New Roman" w:cs="Times New Roman"/>
          <w:sz w:val="24"/>
          <w:szCs w:val="24"/>
          <w:lang w:val="en-GB"/>
        </w:rPr>
        <w:t>Congo</w:t>
      </w:r>
      <w:r w:rsidR="00600FDD" w:rsidRPr="00600FDD">
        <w:rPr>
          <w:rFonts w:ascii="Times New Roman" w:eastAsia="Calibri" w:hAnsi="Times New Roman" w:cs="Times New Roman"/>
          <w:sz w:val="24"/>
          <w:szCs w:val="24"/>
          <w:lang w:val="en-GB"/>
        </w:rPr>
        <w:t xml:space="preserve"> did not pay anything, </w:t>
      </w:r>
      <w:r w:rsidR="00FE1E23">
        <w:rPr>
          <w:rFonts w:ascii="Times New Roman" w:eastAsia="Calibri" w:hAnsi="Times New Roman" w:cs="Times New Roman"/>
          <w:sz w:val="24"/>
          <w:szCs w:val="24"/>
          <w:lang w:val="en-GB"/>
        </w:rPr>
        <w:t>but</w:t>
      </w:r>
      <w:r w:rsidR="00600FDD" w:rsidRPr="00600FDD">
        <w:rPr>
          <w:rFonts w:ascii="Times New Roman" w:eastAsia="Calibri" w:hAnsi="Times New Roman" w:cs="Times New Roman"/>
          <w:sz w:val="24"/>
          <w:szCs w:val="24"/>
          <w:lang w:val="en-GB"/>
        </w:rPr>
        <w:t xml:space="preserve"> on the other hand, AMT was satisfied with the way the dispute was resolved. </w:t>
      </w:r>
    </w:p>
    <w:p w14:paraId="3BE87715" w14:textId="4B5257B8" w:rsidR="00727E48" w:rsidRPr="00727E48" w:rsidRDefault="00E40E11" w:rsidP="00727E48">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Recent </w:t>
      </w:r>
      <w:r w:rsidR="00F441DE" w:rsidRPr="00727E48">
        <w:rPr>
          <w:rFonts w:ascii="Times New Roman" w:eastAsia="Calibri" w:hAnsi="Times New Roman" w:cs="Times New Roman"/>
          <w:sz w:val="24"/>
          <w:szCs w:val="24"/>
          <w:lang w:val="en-GB"/>
        </w:rPr>
        <w:t>outcome</w:t>
      </w:r>
      <w:r w:rsidR="00F441DE">
        <w:rPr>
          <w:rFonts w:ascii="Times New Roman" w:eastAsia="Calibri" w:hAnsi="Times New Roman" w:cs="Times New Roman"/>
          <w:sz w:val="24"/>
          <w:szCs w:val="24"/>
          <w:lang w:val="en-GB"/>
        </w:rPr>
        <w:t>s</w:t>
      </w:r>
      <w:r w:rsidR="00F441DE" w:rsidRPr="00727E48">
        <w:rPr>
          <w:rFonts w:ascii="Times New Roman" w:eastAsia="Calibri" w:hAnsi="Times New Roman" w:cs="Times New Roman"/>
          <w:sz w:val="24"/>
          <w:szCs w:val="24"/>
          <w:lang w:val="en-GB"/>
        </w:rPr>
        <w:t xml:space="preserve"> </w:t>
      </w:r>
      <w:r w:rsidR="00DB5CCF">
        <w:rPr>
          <w:rFonts w:ascii="Times New Roman" w:eastAsia="Calibri" w:hAnsi="Times New Roman" w:cs="Times New Roman"/>
          <w:sz w:val="24"/>
          <w:szCs w:val="24"/>
          <w:lang w:val="en-GB"/>
        </w:rPr>
        <w:t>can be</w:t>
      </w:r>
      <w:r w:rsidR="00F441DE">
        <w:rPr>
          <w:rFonts w:ascii="Times New Roman" w:eastAsia="Calibri" w:hAnsi="Times New Roman" w:cs="Times New Roman"/>
          <w:sz w:val="24"/>
          <w:szCs w:val="24"/>
          <w:lang w:val="en-GB"/>
        </w:rPr>
        <w:t xml:space="preserve"> equally</w:t>
      </w:r>
      <w:r w:rsidR="00F441DE" w:rsidRPr="00727E48">
        <w:rPr>
          <w:rFonts w:ascii="Times New Roman" w:eastAsia="Calibri" w:hAnsi="Times New Roman" w:cs="Times New Roman"/>
          <w:sz w:val="24"/>
          <w:szCs w:val="24"/>
          <w:lang w:val="en-GB"/>
        </w:rPr>
        <w:t xml:space="preserve"> difficult to understand</w:t>
      </w:r>
      <w:r w:rsidR="00F441DE">
        <w:rPr>
          <w:rFonts w:ascii="Times New Roman" w:eastAsia="Calibri" w:hAnsi="Times New Roman" w:cs="Times New Roman"/>
          <w:sz w:val="24"/>
          <w:szCs w:val="24"/>
          <w:lang w:val="en-GB"/>
        </w:rPr>
        <w:t xml:space="preserve"> in terms of compliance or non-compliance. For instance,</w:t>
      </w:r>
      <w:r>
        <w:rPr>
          <w:rFonts w:ascii="Times New Roman" w:eastAsia="Calibri" w:hAnsi="Times New Roman" w:cs="Times New Roman"/>
          <w:sz w:val="24"/>
          <w:szCs w:val="24"/>
          <w:lang w:val="en-GB"/>
        </w:rPr>
        <w:t xml:space="preserve"> </w:t>
      </w:r>
      <w:r w:rsidR="00F441DE">
        <w:rPr>
          <w:rFonts w:ascii="Times New Roman" w:eastAsia="Calibri" w:hAnsi="Times New Roman" w:cs="Times New Roman"/>
          <w:sz w:val="24"/>
          <w:szCs w:val="24"/>
          <w:lang w:val="en-GB"/>
        </w:rPr>
        <w:t>i</w:t>
      </w:r>
      <w:r w:rsidR="00727E48" w:rsidRPr="00727E48">
        <w:rPr>
          <w:rFonts w:ascii="Times New Roman" w:eastAsia="Calibri" w:hAnsi="Times New Roman" w:cs="Times New Roman"/>
          <w:sz w:val="24"/>
          <w:szCs w:val="24"/>
          <w:lang w:val="en-GB"/>
        </w:rPr>
        <w:t xml:space="preserve">n 2019, an ICSID tribunal ordered Pakistan to pay </w:t>
      </w:r>
      <w:r w:rsidR="00E20051">
        <w:rPr>
          <w:rFonts w:ascii="Times New Roman" w:eastAsia="Calibri" w:hAnsi="Times New Roman" w:cs="Times New Roman"/>
          <w:sz w:val="24"/>
          <w:szCs w:val="24"/>
          <w:lang w:val="en-GB"/>
        </w:rPr>
        <w:t>$</w:t>
      </w:r>
      <w:r w:rsidR="00727E48" w:rsidRPr="00727E48">
        <w:rPr>
          <w:rFonts w:ascii="Times New Roman" w:eastAsia="Calibri" w:hAnsi="Times New Roman" w:cs="Times New Roman"/>
          <w:sz w:val="24"/>
          <w:szCs w:val="24"/>
          <w:lang w:val="en-GB"/>
        </w:rPr>
        <w:t>5.9 billion to the claimants in Tethyan Copper.</w:t>
      </w:r>
      <w:r w:rsidR="00727E48" w:rsidRPr="00727E48">
        <w:rPr>
          <w:rFonts w:ascii="Times New Roman" w:eastAsia="Calibri" w:hAnsi="Times New Roman" w:cs="Times New Roman"/>
          <w:sz w:val="24"/>
          <w:szCs w:val="24"/>
          <w:vertAlign w:val="superscript"/>
          <w:lang w:val="en-GB"/>
        </w:rPr>
        <w:footnoteReference w:id="12"/>
      </w:r>
      <w:r w:rsidR="00727E48" w:rsidRPr="00727E48">
        <w:rPr>
          <w:rFonts w:ascii="Times New Roman" w:eastAsia="Calibri" w:hAnsi="Times New Roman" w:cs="Times New Roman"/>
          <w:sz w:val="24"/>
          <w:szCs w:val="24"/>
          <w:lang w:val="en-GB"/>
        </w:rPr>
        <w:t xml:space="preserve"> Tethyan Copper had applied for a mining license in 2011, but the province of </w:t>
      </w:r>
      <w:proofErr w:type="spellStart"/>
      <w:r w:rsidR="00727E48" w:rsidRPr="00727E48">
        <w:rPr>
          <w:rFonts w:ascii="Times New Roman" w:eastAsia="Calibri" w:hAnsi="Times New Roman" w:cs="Times New Roman"/>
          <w:sz w:val="24"/>
          <w:szCs w:val="24"/>
          <w:lang w:val="en-GB"/>
        </w:rPr>
        <w:t>Balochistan</w:t>
      </w:r>
      <w:proofErr w:type="spellEnd"/>
      <w:r w:rsidR="00727E48" w:rsidRPr="00727E48">
        <w:rPr>
          <w:rFonts w:ascii="Times New Roman" w:eastAsia="Calibri" w:hAnsi="Times New Roman" w:cs="Times New Roman"/>
          <w:sz w:val="24"/>
          <w:szCs w:val="24"/>
          <w:lang w:val="en-GB"/>
        </w:rPr>
        <w:t xml:space="preserve"> denied the application; later in 2011, Tethyan filed a request for arbitration at ICSID under the Australia-Pakistan investment treaty, </w:t>
      </w:r>
      <w:r w:rsidR="00EF6BBC">
        <w:rPr>
          <w:rFonts w:ascii="Times New Roman" w:eastAsia="Calibri" w:hAnsi="Times New Roman" w:cs="Times New Roman"/>
          <w:sz w:val="24"/>
          <w:szCs w:val="24"/>
          <w:lang w:val="en-GB"/>
        </w:rPr>
        <w:t>in addition to</w:t>
      </w:r>
      <w:r w:rsidR="00727E48" w:rsidRPr="00727E48">
        <w:rPr>
          <w:rFonts w:ascii="Times New Roman" w:eastAsia="Calibri" w:hAnsi="Times New Roman" w:cs="Times New Roman"/>
          <w:sz w:val="24"/>
          <w:szCs w:val="24"/>
          <w:lang w:val="en-GB"/>
        </w:rPr>
        <w:t xml:space="preserve"> </w:t>
      </w:r>
      <w:r w:rsidR="00DD6DA5">
        <w:rPr>
          <w:rFonts w:ascii="Times New Roman" w:eastAsia="Calibri" w:hAnsi="Times New Roman" w:cs="Times New Roman"/>
          <w:sz w:val="24"/>
          <w:szCs w:val="24"/>
          <w:lang w:val="en-GB"/>
        </w:rPr>
        <w:t>filing for</w:t>
      </w:r>
      <w:r w:rsidR="00E06A25">
        <w:rPr>
          <w:rFonts w:ascii="Times New Roman" w:eastAsia="Calibri" w:hAnsi="Times New Roman" w:cs="Times New Roman"/>
          <w:sz w:val="24"/>
          <w:szCs w:val="24"/>
          <w:lang w:val="en-GB"/>
        </w:rPr>
        <w:t xml:space="preserve"> ICC arbitration </w:t>
      </w:r>
      <w:r w:rsidR="00EF6BBC">
        <w:rPr>
          <w:rFonts w:ascii="Times New Roman" w:eastAsia="Calibri" w:hAnsi="Times New Roman" w:cs="Times New Roman"/>
          <w:sz w:val="24"/>
          <w:szCs w:val="24"/>
          <w:lang w:val="en-GB"/>
        </w:rPr>
        <w:t>and</w:t>
      </w:r>
      <w:r w:rsidR="00E06A25">
        <w:rPr>
          <w:rFonts w:ascii="Times New Roman" w:eastAsia="Calibri" w:hAnsi="Times New Roman" w:cs="Times New Roman"/>
          <w:sz w:val="24"/>
          <w:szCs w:val="24"/>
          <w:lang w:val="en-GB"/>
        </w:rPr>
        <w:t xml:space="preserve"> </w:t>
      </w:r>
      <w:r w:rsidR="00DD6DA5">
        <w:rPr>
          <w:rFonts w:ascii="Times New Roman" w:eastAsia="Calibri" w:hAnsi="Times New Roman" w:cs="Times New Roman"/>
          <w:sz w:val="24"/>
          <w:szCs w:val="24"/>
          <w:lang w:val="en-GB"/>
        </w:rPr>
        <w:t xml:space="preserve">for </w:t>
      </w:r>
      <w:r w:rsidR="00727E48" w:rsidRPr="00727E48">
        <w:rPr>
          <w:rFonts w:ascii="Times New Roman" w:eastAsia="Calibri" w:hAnsi="Times New Roman" w:cs="Times New Roman"/>
          <w:sz w:val="24"/>
          <w:szCs w:val="24"/>
          <w:lang w:val="en-GB"/>
        </w:rPr>
        <w:t>domestic court proceedings that ended in the Pakistani Supreme Court.</w:t>
      </w:r>
      <w:r w:rsidR="00727E48" w:rsidRPr="00727E48">
        <w:rPr>
          <w:rFonts w:ascii="Times New Roman" w:eastAsia="Calibri" w:hAnsi="Times New Roman" w:cs="Times New Roman"/>
          <w:sz w:val="24"/>
          <w:szCs w:val="24"/>
          <w:vertAlign w:val="superscript"/>
          <w:lang w:val="en-GB"/>
        </w:rPr>
        <w:footnoteReference w:id="13"/>
      </w:r>
      <w:r w:rsidR="00727E48" w:rsidRPr="00727E48">
        <w:rPr>
          <w:rFonts w:ascii="Times New Roman" w:eastAsia="Calibri" w:hAnsi="Times New Roman" w:cs="Times New Roman"/>
          <w:sz w:val="24"/>
          <w:szCs w:val="24"/>
          <w:lang w:val="en-GB"/>
        </w:rPr>
        <w:t xml:space="preserve"> After the </w:t>
      </w:r>
      <w:r w:rsidR="00C021B4">
        <w:rPr>
          <w:rFonts w:ascii="Times New Roman" w:eastAsia="Calibri" w:hAnsi="Times New Roman" w:cs="Times New Roman"/>
          <w:sz w:val="24"/>
          <w:szCs w:val="24"/>
          <w:lang w:val="en-GB"/>
        </w:rPr>
        <w:t>ICSID</w:t>
      </w:r>
      <w:r w:rsidR="00727E48" w:rsidRPr="00727E48">
        <w:rPr>
          <w:rFonts w:ascii="Times New Roman" w:eastAsia="Calibri" w:hAnsi="Times New Roman" w:cs="Times New Roman"/>
          <w:sz w:val="24"/>
          <w:szCs w:val="24"/>
          <w:lang w:val="en-GB"/>
        </w:rPr>
        <w:t xml:space="preserve"> award, Pakistan began annulment proceedings and made an application for revision of the award. A</w:t>
      </w:r>
      <w:r w:rsidR="00DD6DA5">
        <w:rPr>
          <w:rFonts w:ascii="Times New Roman" w:eastAsia="Calibri" w:hAnsi="Times New Roman" w:cs="Times New Roman"/>
          <w:sz w:val="24"/>
          <w:szCs w:val="24"/>
          <w:lang w:val="en-GB"/>
        </w:rPr>
        <w:t>fter a</w:t>
      </w:r>
      <w:r w:rsidR="00727E48" w:rsidRPr="00727E48">
        <w:rPr>
          <w:rFonts w:ascii="Times New Roman" w:eastAsia="Calibri" w:hAnsi="Times New Roman" w:cs="Times New Roman"/>
          <w:sz w:val="24"/>
          <w:szCs w:val="24"/>
          <w:lang w:val="en-GB"/>
        </w:rPr>
        <w:t xml:space="preserve"> conditional stay of enforcement was granted and then terminated due to Pakistan not meeting the conditions, the claimants began enforcement proceedings in </w:t>
      </w:r>
      <w:r w:rsidR="00DD6DA5">
        <w:rPr>
          <w:rFonts w:ascii="Times New Roman" w:eastAsia="Calibri" w:hAnsi="Times New Roman" w:cs="Times New Roman"/>
          <w:sz w:val="24"/>
          <w:szCs w:val="24"/>
          <w:lang w:val="en-GB"/>
        </w:rPr>
        <w:t>multiple</w:t>
      </w:r>
      <w:r w:rsidR="00727E48" w:rsidRPr="00727E48">
        <w:rPr>
          <w:rFonts w:ascii="Times New Roman" w:eastAsia="Calibri" w:hAnsi="Times New Roman" w:cs="Times New Roman"/>
          <w:sz w:val="24"/>
          <w:szCs w:val="24"/>
          <w:lang w:val="en-GB"/>
        </w:rPr>
        <w:t xml:space="preserve"> jurisdictions. While the legal proceedings continued, ultimately it was ‘several rounds of negotiations’ over three years between the parties that resolved the dispute.</w:t>
      </w:r>
      <w:r w:rsidR="00727E48" w:rsidRPr="00727E48">
        <w:rPr>
          <w:rFonts w:ascii="Times New Roman" w:eastAsia="Calibri" w:hAnsi="Times New Roman" w:cs="Times New Roman"/>
          <w:sz w:val="24"/>
          <w:szCs w:val="24"/>
          <w:vertAlign w:val="superscript"/>
          <w:lang w:val="en-GB"/>
        </w:rPr>
        <w:footnoteReference w:id="14"/>
      </w:r>
      <w:r w:rsidR="00727E48" w:rsidRPr="00727E48">
        <w:rPr>
          <w:rFonts w:ascii="Times New Roman" w:eastAsia="Calibri" w:hAnsi="Times New Roman" w:cs="Times New Roman"/>
          <w:sz w:val="24"/>
          <w:szCs w:val="24"/>
          <w:lang w:val="en-GB"/>
        </w:rPr>
        <w:t xml:space="preserve"> In March 2022, settlement agreements were announced that reconstituted the project with a new ownership </w:t>
      </w:r>
      <w:r w:rsidR="00727E48" w:rsidRPr="00727E48">
        <w:rPr>
          <w:rFonts w:ascii="Times New Roman" w:eastAsia="Calibri" w:hAnsi="Times New Roman" w:cs="Times New Roman"/>
          <w:sz w:val="24"/>
          <w:szCs w:val="24"/>
          <w:lang w:val="en-GB"/>
        </w:rPr>
        <w:lastRenderedPageBreak/>
        <w:t>structure.</w:t>
      </w:r>
      <w:r w:rsidR="00727E48" w:rsidRPr="00727E48">
        <w:rPr>
          <w:rFonts w:ascii="Times New Roman" w:eastAsia="Calibri" w:hAnsi="Times New Roman" w:cs="Times New Roman"/>
          <w:sz w:val="20"/>
          <w:szCs w:val="24"/>
          <w:vertAlign w:val="superscript"/>
          <w:lang w:val="en-GB"/>
        </w:rPr>
        <w:footnoteReference w:id="15"/>
      </w:r>
      <w:r w:rsidR="00727E48" w:rsidRPr="00727E48">
        <w:rPr>
          <w:rFonts w:ascii="Times New Roman" w:eastAsia="Calibri" w:hAnsi="Times New Roman" w:cs="Times New Roman"/>
          <w:sz w:val="24"/>
          <w:szCs w:val="24"/>
          <w:lang w:val="en-GB"/>
        </w:rPr>
        <w:t xml:space="preserve"> The agreements were contingent on the project receiving all relevant licenses from the government; </w:t>
      </w:r>
      <w:r w:rsidR="00DD6DA5">
        <w:rPr>
          <w:rFonts w:ascii="Times New Roman" w:eastAsia="Calibri" w:hAnsi="Times New Roman" w:cs="Times New Roman"/>
          <w:sz w:val="24"/>
          <w:szCs w:val="24"/>
          <w:lang w:val="en-GB"/>
        </w:rPr>
        <w:t xml:space="preserve">after </w:t>
      </w:r>
      <w:r w:rsidR="00727E48" w:rsidRPr="00727E48">
        <w:rPr>
          <w:rFonts w:ascii="Times New Roman" w:eastAsia="Calibri" w:hAnsi="Times New Roman" w:cs="Times New Roman"/>
          <w:sz w:val="24"/>
          <w:szCs w:val="24"/>
          <w:lang w:val="en-GB"/>
        </w:rPr>
        <w:t xml:space="preserve">these licenses were received, </w:t>
      </w:r>
      <w:r w:rsidR="00C021B4">
        <w:rPr>
          <w:rFonts w:ascii="Times New Roman" w:eastAsia="Calibri" w:hAnsi="Times New Roman" w:cs="Times New Roman"/>
          <w:sz w:val="24"/>
          <w:szCs w:val="24"/>
          <w:lang w:val="en-GB"/>
        </w:rPr>
        <w:t>all</w:t>
      </w:r>
      <w:r w:rsidR="00727E48" w:rsidRPr="00727E48">
        <w:rPr>
          <w:rFonts w:ascii="Times New Roman" w:eastAsia="Calibri" w:hAnsi="Times New Roman" w:cs="Times New Roman"/>
          <w:sz w:val="24"/>
          <w:szCs w:val="24"/>
          <w:lang w:val="en-GB"/>
        </w:rPr>
        <w:t xml:space="preserve"> parties announced that the ICSID award ‘has been resolved.’</w:t>
      </w:r>
      <w:r w:rsidR="00727E48" w:rsidRPr="00727E48">
        <w:rPr>
          <w:rFonts w:ascii="Times New Roman" w:eastAsia="Calibri" w:hAnsi="Times New Roman" w:cs="Times New Roman"/>
          <w:sz w:val="24"/>
          <w:szCs w:val="24"/>
          <w:vertAlign w:val="superscript"/>
          <w:lang w:val="en-GB"/>
        </w:rPr>
        <w:footnoteReference w:id="16"/>
      </w:r>
    </w:p>
    <w:p w14:paraId="602D4615" w14:textId="1D09B582" w:rsidR="00727E48" w:rsidRPr="00727E48" w:rsidRDefault="00F441DE" w:rsidP="00727E48">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As</w:t>
      </w:r>
      <w:r w:rsidR="00727E48" w:rsidRPr="00727E48">
        <w:rPr>
          <w:rFonts w:ascii="Times New Roman" w:eastAsia="Calibri" w:hAnsi="Times New Roman" w:cs="Times New Roman"/>
          <w:sz w:val="24"/>
          <w:szCs w:val="24"/>
          <w:lang w:val="en-GB"/>
        </w:rPr>
        <w:t xml:space="preserve"> in </w:t>
      </w:r>
      <w:r w:rsidR="00727E48" w:rsidRPr="00727E48">
        <w:rPr>
          <w:rFonts w:ascii="Times New Roman" w:eastAsia="Calibri" w:hAnsi="Times New Roman" w:cs="Times New Roman"/>
          <w:i/>
          <w:sz w:val="24"/>
          <w:szCs w:val="24"/>
          <w:lang w:val="en-GB"/>
        </w:rPr>
        <w:t>AMT v Zaire</w:t>
      </w:r>
      <w:r w:rsidR="00727E48" w:rsidRPr="00727E48">
        <w:rPr>
          <w:rFonts w:ascii="Times New Roman" w:eastAsia="Calibri" w:hAnsi="Times New Roman" w:cs="Times New Roman"/>
          <w:sz w:val="24"/>
          <w:szCs w:val="24"/>
          <w:lang w:val="en-GB"/>
        </w:rPr>
        <w:t xml:space="preserve">, there was no payment outright from Pakistan, yet the claimants announced the award had been resolved. </w:t>
      </w:r>
      <w:r w:rsidR="006E7543">
        <w:rPr>
          <w:rFonts w:ascii="Times New Roman" w:eastAsia="Calibri" w:hAnsi="Times New Roman" w:cs="Times New Roman"/>
          <w:sz w:val="24"/>
          <w:szCs w:val="24"/>
          <w:lang w:val="en-GB"/>
        </w:rPr>
        <w:t>Many</w:t>
      </w:r>
      <w:r w:rsidR="00727E48" w:rsidRPr="00727E48">
        <w:rPr>
          <w:rFonts w:ascii="Times New Roman" w:eastAsia="Calibri" w:hAnsi="Times New Roman" w:cs="Times New Roman"/>
          <w:sz w:val="24"/>
          <w:szCs w:val="24"/>
          <w:lang w:val="en-GB"/>
        </w:rPr>
        <w:t xml:space="preserve"> post-award dynamics </w:t>
      </w:r>
      <w:r w:rsidR="006E7543">
        <w:rPr>
          <w:rFonts w:ascii="Times New Roman" w:eastAsia="Calibri" w:hAnsi="Times New Roman" w:cs="Times New Roman"/>
          <w:sz w:val="24"/>
          <w:szCs w:val="24"/>
          <w:lang w:val="en-GB"/>
        </w:rPr>
        <w:t xml:space="preserve">seem to have contributed to the resolution. </w:t>
      </w:r>
      <w:r w:rsidR="00727E48" w:rsidRPr="00727E48">
        <w:rPr>
          <w:rFonts w:ascii="Times New Roman" w:eastAsia="Calibri" w:hAnsi="Times New Roman" w:cs="Times New Roman"/>
          <w:sz w:val="24"/>
          <w:szCs w:val="24"/>
          <w:lang w:val="en-GB"/>
        </w:rPr>
        <w:t xml:space="preserve">First, the </w:t>
      </w:r>
      <w:r w:rsidR="00DB091B">
        <w:rPr>
          <w:rFonts w:ascii="Times New Roman" w:eastAsia="Calibri" w:hAnsi="Times New Roman" w:cs="Times New Roman"/>
          <w:sz w:val="24"/>
          <w:szCs w:val="24"/>
          <w:lang w:val="en-GB"/>
        </w:rPr>
        <w:t>size of the</w:t>
      </w:r>
      <w:r w:rsidR="00727E48" w:rsidRPr="00727E48">
        <w:rPr>
          <w:rFonts w:ascii="Times New Roman" w:eastAsia="Calibri" w:hAnsi="Times New Roman" w:cs="Times New Roman"/>
          <w:sz w:val="24"/>
          <w:szCs w:val="24"/>
          <w:lang w:val="en-GB"/>
        </w:rPr>
        <w:t xml:space="preserve"> award constrained Pakistan’s options. Pay</w:t>
      </w:r>
      <w:r w:rsidR="00570BEC">
        <w:rPr>
          <w:rFonts w:ascii="Times New Roman" w:eastAsia="Calibri" w:hAnsi="Times New Roman" w:cs="Times New Roman"/>
          <w:sz w:val="24"/>
          <w:szCs w:val="24"/>
          <w:lang w:val="en-GB"/>
        </w:rPr>
        <w:t xml:space="preserve">ing </w:t>
      </w:r>
      <w:r w:rsidR="00E20051">
        <w:rPr>
          <w:rFonts w:ascii="Times New Roman" w:eastAsia="Calibri" w:hAnsi="Times New Roman" w:cs="Times New Roman"/>
          <w:sz w:val="24"/>
          <w:szCs w:val="24"/>
          <w:lang w:val="en-GB"/>
        </w:rPr>
        <w:t>$</w:t>
      </w:r>
      <w:r w:rsidR="00570BEC">
        <w:rPr>
          <w:rFonts w:ascii="Times New Roman" w:eastAsia="Calibri" w:hAnsi="Times New Roman" w:cs="Times New Roman"/>
          <w:sz w:val="24"/>
          <w:szCs w:val="24"/>
          <w:lang w:val="en-GB"/>
        </w:rPr>
        <w:t xml:space="preserve">6 billion </w:t>
      </w:r>
      <w:r w:rsidR="00EC0942">
        <w:rPr>
          <w:rFonts w:ascii="Times New Roman" w:eastAsia="Calibri" w:hAnsi="Times New Roman" w:cs="Times New Roman"/>
          <w:sz w:val="24"/>
          <w:szCs w:val="24"/>
          <w:lang w:val="en-GB"/>
        </w:rPr>
        <w:t>out of the national budget</w:t>
      </w:r>
      <w:r w:rsidR="00727E48" w:rsidRPr="00727E48">
        <w:rPr>
          <w:rFonts w:ascii="Times New Roman" w:eastAsia="Calibri" w:hAnsi="Times New Roman" w:cs="Times New Roman"/>
          <w:sz w:val="24"/>
          <w:szCs w:val="24"/>
          <w:lang w:val="en-GB"/>
        </w:rPr>
        <w:t xml:space="preserve"> was not seen as a realistic option; the award was larger than Pakistan’s annual education or health budget, larger than a 2019 loan package from the International Monetary Fund, and roughly the size of Pakistan’s entire foreign exchange reserves. The award’s size meant that resolving the dispute through legal means was unlikely, despite the enforcement architecture</w:t>
      </w:r>
      <w:r w:rsidR="00064813">
        <w:rPr>
          <w:rFonts w:ascii="Times New Roman" w:eastAsia="Calibri" w:hAnsi="Times New Roman" w:cs="Times New Roman"/>
          <w:sz w:val="24"/>
          <w:szCs w:val="24"/>
          <w:lang w:val="en-GB"/>
        </w:rPr>
        <w:t xml:space="preserve"> standing behind ISDS awards</w:t>
      </w:r>
      <w:r w:rsidR="00727E48" w:rsidRPr="00727E48">
        <w:rPr>
          <w:rFonts w:ascii="Times New Roman" w:eastAsia="Calibri" w:hAnsi="Times New Roman" w:cs="Times New Roman"/>
          <w:sz w:val="24"/>
          <w:szCs w:val="24"/>
          <w:lang w:val="en-GB"/>
        </w:rPr>
        <w:t>. While legal proceedings continued, the main arena shifted to negotiations: the Prime Minster ‘set up a committee to steer the negotiations’ and in these settlement negotiations both ‘the Federal and Provincial Governments were assisted by international advisers.’</w:t>
      </w:r>
      <w:r w:rsidR="00727E48" w:rsidRPr="00727E48">
        <w:rPr>
          <w:rFonts w:ascii="Times New Roman" w:eastAsia="Calibri" w:hAnsi="Times New Roman" w:cs="Times New Roman"/>
          <w:sz w:val="20"/>
          <w:szCs w:val="24"/>
          <w:vertAlign w:val="superscript"/>
          <w:lang w:val="en-GB"/>
        </w:rPr>
        <w:footnoteReference w:id="17"/>
      </w:r>
      <w:r w:rsidR="00727E48" w:rsidRPr="00727E48">
        <w:rPr>
          <w:rFonts w:ascii="Times New Roman" w:eastAsia="Calibri" w:hAnsi="Times New Roman" w:cs="Times New Roman"/>
          <w:sz w:val="24"/>
          <w:szCs w:val="24"/>
          <w:lang w:val="en-GB"/>
        </w:rPr>
        <w:t xml:space="preserve"> Second, options for resolution were shaped by the claimant’s motivation – the claimants remained mining companies and wanted licenses.</w:t>
      </w:r>
      <w:r w:rsidR="00727E48" w:rsidRPr="00727E48">
        <w:rPr>
          <w:rFonts w:ascii="Times New Roman" w:eastAsia="Calibri" w:hAnsi="Times New Roman" w:cs="Times New Roman"/>
          <w:sz w:val="20"/>
          <w:szCs w:val="24"/>
          <w:vertAlign w:val="superscript"/>
          <w:lang w:val="en-GB"/>
        </w:rPr>
        <w:footnoteReference w:id="18"/>
      </w:r>
      <w:r w:rsidR="00727E48" w:rsidRPr="00727E48">
        <w:rPr>
          <w:rFonts w:ascii="Times New Roman" w:eastAsia="Calibri" w:hAnsi="Times New Roman" w:cs="Times New Roman"/>
          <w:sz w:val="24"/>
          <w:szCs w:val="24"/>
          <w:lang w:val="en-GB"/>
        </w:rPr>
        <w:t xml:space="preserve"> </w:t>
      </w:r>
      <w:r w:rsidR="006D26ED">
        <w:rPr>
          <w:rFonts w:ascii="Times New Roman" w:eastAsia="Calibri" w:hAnsi="Times New Roman" w:cs="Times New Roman"/>
          <w:sz w:val="24"/>
          <w:szCs w:val="24"/>
          <w:lang w:val="en-GB"/>
        </w:rPr>
        <w:t>Other</w:t>
      </w:r>
      <w:r w:rsidR="00727E48" w:rsidRPr="00727E48">
        <w:rPr>
          <w:rFonts w:ascii="Times New Roman" w:eastAsia="Calibri" w:hAnsi="Times New Roman" w:cs="Times New Roman"/>
          <w:sz w:val="24"/>
          <w:szCs w:val="24"/>
          <w:lang w:val="en-GB"/>
        </w:rPr>
        <w:t xml:space="preserve"> actors or motivations may have been involved</w:t>
      </w:r>
      <w:r w:rsidR="006D26ED">
        <w:rPr>
          <w:rFonts w:ascii="Times New Roman" w:eastAsia="Calibri" w:hAnsi="Times New Roman" w:cs="Times New Roman"/>
          <w:sz w:val="24"/>
          <w:szCs w:val="24"/>
          <w:lang w:val="en-GB"/>
        </w:rPr>
        <w:t xml:space="preserve"> too.</w:t>
      </w:r>
      <w:r w:rsidR="007625F4" w:rsidRPr="00727E48">
        <w:rPr>
          <w:rFonts w:ascii="Times New Roman" w:eastAsia="Calibri" w:hAnsi="Times New Roman" w:cs="Times New Roman"/>
          <w:sz w:val="24"/>
          <w:szCs w:val="24"/>
          <w:lang w:val="en-GB"/>
        </w:rPr>
        <w:t xml:space="preserve"> </w:t>
      </w:r>
      <w:r w:rsidR="007625F4">
        <w:rPr>
          <w:rFonts w:ascii="Times New Roman" w:eastAsia="Calibri" w:hAnsi="Times New Roman" w:cs="Times New Roman"/>
          <w:sz w:val="24"/>
          <w:szCs w:val="24"/>
          <w:lang w:val="en-GB"/>
        </w:rPr>
        <w:t>F</w:t>
      </w:r>
      <w:r w:rsidR="007625F4" w:rsidRPr="00727E48">
        <w:rPr>
          <w:rFonts w:ascii="Times New Roman" w:eastAsia="Calibri" w:hAnsi="Times New Roman" w:cs="Times New Roman"/>
          <w:sz w:val="24"/>
          <w:szCs w:val="24"/>
          <w:lang w:val="en-GB"/>
        </w:rPr>
        <w:t xml:space="preserve">or </w:t>
      </w:r>
      <w:r w:rsidR="00727E48" w:rsidRPr="00727E48">
        <w:rPr>
          <w:rFonts w:ascii="Times New Roman" w:eastAsia="Calibri" w:hAnsi="Times New Roman" w:cs="Times New Roman"/>
          <w:sz w:val="24"/>
          <w:szCs w:val="24"/>
          <w:lang w:val="en-GB"/>
        </w:rPr>
        <w:t xml:space="preserve">instance, Pakistan was in a position of supplication to the International Monetary Fund, and when the settlement agreement was announced, the Canadian High Commissioner </w:t>
      </w:r>
      <w:r w:rsidR="00DD6DA5">
        <w:rPr>
          <w:rFonts w:ascii="Times New Roman" w:eastAsia="Calibri" w:hAnsi="Times New Roman" w:cs="Times New Roman"/>
          <w:sz w:val="24"/>
          <w:szCs w:val="24"/>
          <w:lang w:val="en-GB"/>
        </w:rPr>
        <w:t>accompanied mining company</w:t>
      </w:r>
      <w:r w:rsidR="00727E48" w:rsidRPr="00727E48">
        <w:rPr>
          <w:rFonts w:ascii="Times New Roman" w:eastAsia="Calibri" w:hAnsi="Times New Roman" w:cs="Times New Roman"/>
          <w:sz w:val="24"/>
          <w:szCs w:val="24"/>
          <w:lang w:val="en-GB"/>
        </w:rPr>
        <w:t xml:space="preserve"> representatives to meet the Prime Minister.</w:t>
      </w:r>
      <w:r w:rsidR="00727E48" w:rsidRPr="00727E48">
        <w:rPr>
          <w:rFonts w:ascii="Times New Roman" w:eastAsia="Calibri" w:hAnsi="Times New Roman" w:cs="Times New Roman"/>
          <w:sz w:val="20"/>
          <w:szCs w:val="24"/>
          <w:vertAlign w:val="superscript"/>
          <w:lang w:val="en-GB"/>
        </w:rPr>
        <w:footnoteReference w:id="19"/>
      </w:r>
      <w:r w:rsidR="00727E48" w:rsidRPr="00727E48">
        <w:rPr>
          <w:rFonts w:ascii="Times New Roman" w:eastAsia="Calibri" w:hAnsi="Times New Roman" w:cs="Times New Roman"/>
          <w:sz w:val="24"/>
          <w:szCs w:val="24"/>
          <w:lang w:val="en-GB"/>
        </w:rPr>
        <w:t xml:space="preserve"> </w:t>
      </w:r>
    </w:p>
    <w:p w14:paraId="4C90E43F" w14:textId="0DE582A4" w:rsidR="00EE6695" w:rsidRDefault="00DD6DA5" w:rsidP="00066CD2">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D73B2D">
        <w:rPr>
          <w:rFonts w:ascii="Times New Roman" w:eastAsia="Calibri" w:hAnsi="Times New Roman" w:cs="Times New Roman"/>
          <w:sz w:val="24"/>
          <w:szCs w:val="24"/>
          <w:lang w:val="en-GB"/>
        </w:rPr>
        <w:t xml:space="preserve">he involvement of home states in reaching a settlement </w:t>
      </w:r>
      <w:r>
        <w:rPr>
          <w:rFonts w:ascii="Times New Roman" w:eastAsia="Calibri" w:hAnsi="Times New Roman" w:cs="Times New Roman"/>
          <w:sz w:val="24"/>
          <w:szCs w:val="24"/>
          <w:lang w:val="en-GB"/>
        </w:rPr>
        <w:t>is</w:t>
      </w:r>
      <w:r w:rsidR="00D73B2D">
        <w:rPr>
          <w:rFonts w:ascii="Times New Roman" w:eastAsia="Calibri" w:hAnsi="Times New Roman" w:cs="Times New Roman"/>
          <w:sz w:val="24"/>
          <w:szCs w:val="24"/>
          <w:lang w:val="en-GB"/>
        </w:rPr>
        <w:t xml:space="preserve"> usually confidential, but </w:t>
      </w:r>
      <w:r w:rsidR="003D722D">
        <w:rPr>
          <w:rFonts w:ascii="Times New Roman" w:eastAsia="Calibri" w:hAnsi="Times New Roman" w:cs="Times New Roman"/>
          <w:sz w:val="24"/>
          <w:szCs w:val="24"/>
          <w:lang w:val="en-GB"/>
        </w:rPr>
        <w:t>on the rare occasions when these</w:t>
      </w:r>
      <w:r w:rsidR="00F72E99">
        <w:rPr>
          <w:rFonts w:ascii="Times New Roman" w:eastAsia="Calibri" w:hAnsi="Times New Roman" w:cs="Times New Roman"/>
          <w:sz w:val="24"/>
          <w:szCs w:val="24"/>
          <w:lang w:val="en-GB"/>
        </w:rPr>
        <w:t xml:space="preserve"> dynamics </w:t>
      </w:r>
      <w:r w:rsidR="003D722D">
        <w:rPr>
          <w:rFonts w:ascii="Times New Roman" w:eastAsia="Calibri" w:hAnsi="Times New Roman" w:cs="Times New Roman"/>
          <w:sz w:val="24"/>
          <w:szCs w:val="24"/>
          <w:lang w:val="en-GB"/>
        </w:rPr>
        <w:t>become public,</w:t>
      </w:r>
      <w:r w:rsidR="002E3443">
        <w:rPr>
          <w:rFonts w:ascii="Times New Roman" w:eastAsia="Calibri" w:hAnsi="Times New Roman" w:cs="Times New Roman"/>
          <w:sz w:val="24"/>
          <w:szCs w:val="24"/>
          <w:lang w:val="en-GB"/>
        </w:rPr>
        <w:t xml:space="preserve"> they</w:t>
      </w:r>
      <w:r w:rsidR="00D73B2D">
        <w:rPr>
          <w:rFonts w:ascii="Times New Roman" w:eastAsia="Calibri" w:hAnsi="Times New Roman" w:cs="Times New Roman"/>
          <w:sz w:val="24"/>
          <w:szCs w:val="24"/>
          <w:lang w:val="en-GB"/>
        </w:rPr>
        <w:t xml:space="preserve"> </w:t>
      </w:r>
      <w:r w:rsidR="003D722D">
        <w:rPr>
          <w:rFonts w:ascii="Times New Roman" w:eastAsia="Calibri" w:hAnsi="Times New Roman" w:cs="Times New Roman"/>
          <w:sz w:val="24"/>
          <w:szCs w:val="24"/>
          <w:lang w:val="en-GB"/>
        </w:rPr>
        <w:t>demonstrate the potential for</w:t>
      </w:r>
      <w:r w:rsidR="00EE6695" w:rsidRPr="00EE6695">
        <w:rPr>
          <w:rFonts w:ascii="Times New Roman" w:eastAsia="Calibri" w:hAnsi="Times New Roman" w:cs="Times New Roman"/>
          <w:sz w:val="24"/>
          <w:szCs w:val="24"/>
          <w:lang w:val="en-GB"/>
        </w:rPr>
        <w:t xml:space="preserve"> interplay between legal and non-legal means</w:t>
      </w:r>
      <w:r w:rsidR="00205099">
        <w:rPr>
          <w:rFonts w:ascii="Times New Roman" w:eastAsia="Calibri" w:hAnsi="Times New Roman" w:cs="Times New Roman"/>
          <w:sz w:val="24"/>
          <w:szCs w:val="24"/>
          <w:lang w:val="en-GB"/>
        </w:rPr>
        <w:t xml:space="preserve"> in the post-award phase</w:t>
      </w:r>
      <w:r w:rsidR="00EE6695" w:rsidRPr="00EE6695">
        <w:rPr>
          <w:rFonts w:ascii="Times New Roman" w:eastAsia="Calibri" w:hAnsi="Times New Roman" w:cs="Times New Roman"/>
          <w:sz w:val="24"/>
          <w:szCs w:val="24"/>
          <w:lang w:val="en-GB"/>
        </w:rPr>
        <w:t>.</w:t>
      </w:r>
      <w:r w:rsidR="003D722D">
        <w:rPr>
          <w:rStyle w:val="FootnoteReference"/>
          <w:rFonts w:eastAsia="Calibri" w:cs="Times New Roman"/>
          <w:szCs w:val="24"/>
          <w:lang w:val="en-GB"/>
        </w:rPr>
        <w:footnoteReference w:id="20"/>
      </w:r>
      <w:r w:rsidR="00EE6695" w:rsidRPr="00EE6695">
        <w:rPr>
          <w:rFonts w:ascii="Times New Roman" w:eastAsia="Calibri" w:hAnsi="Times New Roman" w:cs="Times New Roman"/>
          <w:sz w:val="24"/>
          <w:szCs w:val="24"/>
          <w:lang w:val="en-GB"/>
        </w:rPr>
        <w:t xml:space="preserve"> For instance, in </w:t>
      </w:r>
      <w:proofErr w:type="spellStart"/>
      <w:r w:rsidR="00EE6695" w:rsidRPr="00EE6695">
        <w:rPr>
          <w:rFonts w:ascii="Times New Roman" w:eastAsia="Calibri" w:hAnsi="Times New Roman" w:cs="Times New Roman"/>
          <w:i/>
          <w:sz w:val="24"/>
          <w:szCs w:val="24"/>
          <w:lang w:val="en-GB"/>
        </w:rPr>
        <w:t>Petrobart</w:t>
      </w:r>
      <w:proofErr w:type="spellEnd"/>
      <w:r w:rsidR="00EE6695" w:rsidRPr="00EE6695">
        <w:rPr>
          <w:rFonts w:ascii="Times New Roman" w:eastAsia="Calibri" w:hAnsi="Times New Roman" w:cs="Times New Roman"/>
          <w:i/>
          <w:sz w:val="24"/>
          <w:szCs w:val="24"/>
          <w:lang w:val="en-GB"/>
        </w:rPr>
        <w:t xml:space="preserve"> v Kyrgyzstan</w:t>
      </w:r>
      <w:r w:rsidR="00EE6695" w:rsidRPr="00EE6695">
        <w:rPr>
          <w:rFonts w:ascii="Times New Roman" w:eastAsia="Calibri" w:hAnsi="Times New Roman" w:cs="Times New Roman"/>
          <w:sz w:val="24"/>
          <w:szCs w:val="24"/>
          <w:lang w:val="en-GB"/>
        </w:rPr>
        <w:t xml:space="preserve">, the respondent state first attempted to set aside the award, and after that failed, and </w:t>
      </w:r>
      <w:r w:rsidR="00EE6695" w:rsidRPr="00EE6695">
        <w:rPr>
          <w:rFonts w:ascii="Times New Roman" w:eastAsia="Calibri" w:hAnsi="Times New Roman" w:cs="Times New Roman"/>
          <w:sz w:val="24"/>
          <w:szCs w:val="24"/>
          <w:lang w:val="en-GB"/>
        </w:rPr>
        <w:lastRenderedPageBreak/>
        <w:t xml:space="preserve">‘after the Swedish government intervened on behalf of </w:t>
      </w:r>
      <w:proofErr w:type="spellStart"/>
      <w:r w:rsidR="00EE6695" w:rsidRPr="00EE6695">
        <w:rPr>
          <w:rFonts w:ascii="Times New Roman" w:eastAsia="Calibri" w:hAnsi="Times New Roman" w:cs="Times New Roman"/>
          <w:sz w:val="24"/>
          <w:szCs w:val="24"/>
          <w:lang w:val="en-GB"/>
        </w:rPr>
        <w:t>Petrobart</w:t>
      </w:r>
      <w:proofErr w:type="spellEnd"/>
      <w:r w:rsidR="00EE6695" w:rsidRPr="00EE6695">
        <w:rPr>
          <w:rFonts w:ascii="Times New Roman" w:eastAsia="Calibri" w:hAnsi="Times New Roman" w:cs="Times New Roman"/>
          <w:sz w:val="24"/>
          <w:szCs w:val="24"/>
          <w:lang w:val="en-GB"/>
        </w:rPr>
        <w:t>’, Kyrgyzstan paid.</w:t>
      </w:r>
      <w:r w:rsidR="00EE6695" w:rsidRPr="00EE6695">
        <w:rPr>
          <w:rFonts w:ascii="Times New Roman" w:eastAsia="Calibri" w:hAnsi="Times New Roman" w:cs="Times New Roman"/>
          <w:sz w:val="24"/>
          <w:szCs w:val="24"/>
          <w:vertAlign w:val="superscript"/>
          <w:lang w:val="en-GB"/>
        </w:rPr>
        <w:footnoteReference w:id="21"/>
      </w:r>
      <w:r w:rsidR="00EE6695" w:rsidRPr="00EE6695">
        <w:rPr>
          <w:rFonts w:ascii="Times New Roman" w:eastAsia="Calibri" w:hAnsi="Times New Roman" w:cs="Times New Roman"/>
          <w:sz w:val="24"/>
          <w:szCs w:val="24"/>
          <w:lang w:val="en-GB"/>
        </w:rPr>
        <w:t xml:space="preserve"> Sometimes there is evidence of home state involvement </w:t>
      </w:r>
      <w:r w:rsidR="003D722D">
        <w:rPr>
          <w:rFonts w:ascii="Times New Roman" w:eastAsia="Calibri" w:hAnsi="Times New Roman" w:cs="Times New Roman"/>
          <w:sz w:val="24"/>
          <w:szCs w:val="24"/>
          <w:lang w:val="en-GB"/>
        </w:rPr>
        <w:t>in other phases</w:t>
      </w:r>
      <w:r w:rsidR="00EE6695" w:rsidRPr="00EE6695">
        <w:rPr>
          <w:rFonts w:ascii="Times New Roman" w:eastAsia="Calibri" w:hAnsi="Times New Roman" w:cs="Times New Roman"/>
          <w:sz w:val="24"/>
          <w:szCs w:val="24"/>
          <w:lang w:val="en-GB"/>
        </w:rPr>
        <w:t xml:space="preserve"> as well. For example, three early ICSID cases were filed amid ongoing negotiations between Jamaica and American corporations, which were mediated by the US government. The corporations filed claims at ICSID, according to internal US government documents, ‘only as a way to improve their bargaining position in the ongoing negotiations, not with the intention of resolving the dispute on the legal field’.</w:t>
      </w:r>
      <w:r w:rsidR="00EE6695" w:rsidRPr="00EE6695">
        <w:rPr>
          <w:rFonts w:ascii="Times New Roman" w:eastAsia="Calibri" w:hAnsi="Times New Roman" w:cs="Times New Roman"/>
          <w:sz w:val="24"/>
          <w:szCs w:val="24"/>
          <w:vertAlign w:val="superscript"/>
          <w:lang w:val="en-GB"/>
        </w:rPr>
        <w:footnoteReference w:id="22"/>
      </w:r>
      <w:r w:rsidR="00EE6695" w:rsidRPr="00EE6695">
        <w:rPr>
          <w:rFonts w:ascii="Times New Roman" w:eastAsia="Calibri" w:hAnsi="Times New Roman" w:cs="Times New Roman"/>
          <w:sz w:val="24"/>
          <w:szCs w:val="24"/>
          <w:lang w:val="en-GB"/>
        </w:rPr>
        <w:t xml:space="preserve"> The ICSID cases were ‘eventually discontinued in </w:t>
      </w:r>
      <w:r w:rsidR="00CE1E74" w:rsidRPr="00EE6695">
        <w:rPr>
          <w:rFonts w:ascii="Times New Roman" w:eastAsia="Calibri" w:hAnsi="Times New Roman" w:cs="Times New Roman"/>
          <w:sz w:val="24"/>
          <w:szCs w:val="24"/>
          <w:lang w:val="en-GB"/>
        </w:rPr>
        <w:t>favour</w:t>
      </w:r>
      <w:r w:rsidR="00EE6695" w:rsidRPr="00EE6695">
        <w:rPr>
          <w:rFonts w:ascii="Times New Roman" w:eastAsia="Calibri" w:hAnsi="Times New Roman" w:cs="Times New Roman"/>
          <w:sz w:val="24"/>
          <w:szCs w:val="24"/>
          <w:lang w:val="en-GB"/>
        </w:rPr>
        <w:t xml:space="preserve"> of the settlement reached through negotiations but remained throughout the negotiations as a threat’.</w:t>
      </w:r>
      <w:r w:rsidR="00EE6695" w:rsidRPr="00EE6695">
        <w:rPr>
          <w:rFonts w:ascii="Times New Roman" w:eastAsia="Calibri" w:hAnsi="Times New Roman" w:cs="Times New Roman"/>
          <w:sz w:val="24"/>
          <w:szCs w:val="24"/>
          <w:vertAlign w:val="superscript"/>
          <w:lang w:val="en-GB"/>
        </w:rPr>
        <w:footnoteReference w:id="23"/>
      </w:r>
      <w:r w:rsidR="00EE6695" w:rsidRPr="00EE6695">
        <w:rPr>
          <w:rFonts w:ascii="Times New Roman" w:eastAsia="Calibri" w:hAnsi="Times New Roman" w:cs="Times New Roman"/>
          <w:sz w:val="24"/>
          <w:szCs w:val="24"/>
          <w:lang w:val="en-GB"/>
        </w:rPr>
        <w:t xml:space="preserve"> </w:t>
      </w:r>
    </w:p>
    <w:p w14:paraId="357A7768" w14:textId="531E9375" w:rsidR="00164EA6" w:rsidRDefault="00F878C3" w:rsidP="009665F1">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Actors and e</w:t>
      </w:r>
      <w:r w:rsidR="003430E1" w:rsidRPr="00737618">
        <w:rPr>
          <w:rFonts w:ascii="Times New Roman" w:eastAsia="Calibri" w:hAnsi="Times New Roman" w:cs="Times New Roman"/>
          <w:sz w:val="24"/>
          <w:szCs w:val="24"/>
          <w:lang w:val="en-GB"/>
        </w:rPr>
        <w:t>vents seemingly unconnected to the award can alter when or how much states pay</w:t>
      </w:r>
      <w:r>
        <w:rPr>
          <w:rFonts w:ascii="Times New Roman" w:eastAsia="Calibri" w:hAnsi="Times New Roman" w:cs="Times New Roman"/>
          <w:sz w:val="24"/>
          <w:szCs w:val="24"/>
          <w:lang w:val="en-GB"/>
        </w:rPr>
        <w:t xml:space="preserve"> too. </w:t>
      </w:r>
      <w:r w:rsidR="003430E1" w:rsidRPr="00737618">
        <w:rPr>
          <w:rFonts w:ascii="Times New Roman" w:eastAsia="Calibri" w:hAnsi="Times New Roman" w:cs="Times New Roman"/>
          <w:sz w:val="24"/>
          <w:szCs w:val="24"/>
          <w:lang w:val="en-GB"/>
        </w:rPr>
        <w:t xml:space="preserve">In </w:t>
      </w:r>
      <w:r w:rsidR="003430E1" w:rsidRPr="00737618">
        <w:rPr>
          <w:rFonts w:ascii="Times New Roman" w:eastAsia="Calibri" w:hAnsi="Times New Roman" w:cs="Times New Roman"/>
          <w:i/>
          <w:sz w:val="24"/>
          <w:szCs w:val="24"/>
          <w:lang w:val="en-GB"/>
        </w:rPr>
        <w:t>Occidental v Ecuador II</w:t>
      </w:r>
      <w:r w:rsidR="003430E1" w:rsidRPr="00737618">
        <w:rPr>
          <w:rFonts w:ascii="Times New Roman" w:eastAsia="Calibri" w:hAnsi="Times New Roman" w:cs="Times New Roman"/>
          <w:sz w:val="24"/>
          <w:szCs w:val="24"/>
          <w:lang w:val="en-GB"/>
        </w:rPr>
        <w:t xml:space="preserve">, (originally </w:t>
      </w:r>
      <w:r w:rsidR="0037769F">
        <w:rPr>
          <w:rFonts w:ascii="Times New Roman" w:eastAsia="Calibri" w:hAnsi="Times New Roman" w:cs="Times New Roman"/>
          <w:sz w:val="24"/>
          <w:szCs w:val="24"/>
          <w:lang w:val="en-GB"/>
        </w:rPr>
        <w:t>$</w:t>
      </w:r>
      <w:r w:rsidR="003430E1" w:rsidRPr="00737618">
        <w:rPr>
          <w:rFonts w:ascii="Times New Roman" w:eastAsia="Calibri" w:hAnsi="Times New Roman" w:cs="Times New Roman"/>
          <w:sz w:val="24"/>
          <w:szCs w:val="24"/>
          <w:lang w:val="en-GB"/>
        </w:rPr>
        <w:t xml:space="preserve">2.38 billion, lowered to </w:t>
      </w:r>
      <w:r w:rsidR="0037769F">
        <w:rPr>
          <w:rFonts w:ascii="Times New Roman" w:eastAsia="Calibri" w:hAnsi="Times New Roman" w:cs="Times New Roman"/>
          <w:sz w:val="24"/>
          <w:szCs w:val="24"/>
          <w:lang w:val="en-GB"/>
        </w:rPr>
        <w:t>$</w:t>
      </w:r>
      <w:r w:rsidR="003430E1" w:rsidRPr="00737618">
        <w:rPr>
          <w:rFonts w:ascii="Times New Roman" w:eastAsia="Calibri" w:hAnsi="Times New Roman" w:cs="Times New Roman"/>
          <w:sz w:val="24"/>
          <w:szCs w:val="24"/>
          <w:lang w:val="en-GB"/>
        </w:rPr>
        <w:t>1.06 billion by an annulment committee), Peat shows the missing link in speeding up the payment schedule was a $2 billion Chinese policy bank loan.</w:t>
      </w:r>
      <w:r w:rsidR="00026771" w:rsidRPr="00737618">
        <w:rPr>
          <w:rFonts w:ascii="Times New Roman" w:eastAsia="Calibri" w:hAnsi="Times New Roman" w:cs="Times New Roman"/>
          <w:sz w:val="24"/>
          <w:szCs w:val="24"/>
          <w:vertAlign w:val="superscript"/>
          <w:lang w:val="en-GB"/>
        </w:rPr>
        <w:footnoteReference w:id="24"/>
      </w:r>
      <w:r w:rsidR="003430E1" w:rsidRPr="00737618">
        <w:rPr>
          <w:rFonts w:ascii="Times New Roman" w:eastAsia="Calibri" w:hAnsi="Times New Roman" w:cs="Times New Roman"/>
          <w:sz w:val="24"/>
          <w:szCs w:val="24"/>
          <w:lang w:val="en-GB"/>
        </w:rPr>
        <w:t xml:space="preserve"> </w:t>
      </w:r>
      <w:r w:rsidR="008539E6">
        <w:rPr>
          <w:rFonts w:ascii="Times New Roman" w:eastAsia="Calibri" w:hAnsi="Times New Roman" w:cs="Times New Roman"/>
          <w:sz w:val="24"/>
          <w:szCs w:val="24"/>
          <w:lang w:val="en-GB"/>
        </w:rPr>
        <w:t xml:space="preserve">The loan needed to pass through New York </w:t>
      </w:r>
      <w:r w:rsidR="003430E1" w:rsidRPr="00737618">
        <w:rPr>
          <w:rFonts w:ascii="Times New Roman" w:eastAsia="Calibri" w:hAnsi="Times New Roman" w:cs="Times New Roman"/>
          <w:sz w:val="24"/>
          <w:szCs w:val="24"/>
          <w:lang w:val="en-GB"/>
        </w:rPr>
        <w:t>to enter Ecuador, and officials feared that Occidental might be able to execute the award against the loan</w:t>
      </w:r>
      <w:r w:rsidR="008539E6">
        <w:rPr>
          <w:rFonts w:ascii="Times New Roman" w:eastAsia="Calibri" w:hAnsi="Times New Roman" w:cs="Times New Roman"/>
          <w:sz w:val="24"/>
          <w:szCs w:val="24"/>
          <w:lang w:val="en-GB"/>
        </w:rPr>
        <w:t xml:space="preserve"> </w:t>
      </w:r>
      <w:r w:rsidR="00A1175B">
        <w:rPr>
          <w:rFonts w:ascii="Times New Roman" w:eastAsia="Calibri" w:hAnsi="Times New Roman" w:cs="Times New Roman"/>
          <w:sz w:val="24"/>
          <w:szCs w:val="24"/>
          <w:lang w:val="en-GB"/>
        </w:rPr>
        <w:t xml:space="preserve">as it passed </w:t>
      </w:r>
      <w:r w:rsidR="007C1604">
        <w:rPr>
          <w:rFonts w:ascii="Times New Roman" w:eastAsia="Calibri" w:hAnsi="Times New Roman" w:cs="Times New Roman"/>
          <w:sz w:val="24"/>
          <w:szCs w:val="24"/>
          <w:lang w:val="en-GB"/>
        </w:rPr>
        <w:t>through New York</w:t>
      </w:r>
      <w:r w:rsidR="003430E1" w:rsidRPr="00737618">
        <w:rPr>
          <w:rFonts w:ascii="Times New Roman" w:eastAsia="Calibri" w:hAnsi="Times New Roman" w:cs="Times New Roman"/>
          <w:sz w:val="24"/>
          <w:szCs w:val="24"/>
          <w:lang w:val="en-GB"/>
        </w:rPr>
        <w:t>.</w:t>
      </w:r>
      <w:r w:rsidR="003430E1" w:rsidRPr="00737618">
        <w:rPr>
          <w:rFonts w:ascii="Times New Roman" w:eastAsia="Calibri" w:hAnsi="Times New Roman" w:cs="Times New Roman"/>
          <w:sz w:val="24"/>
          <w:szCs w:val="24"/>
          <w:vertAlign w:val="superscript"/>
          <w:lang w:val="en-GB"/>
        </w:rPr>
        <w:footnoteReference w:id="25"/>
      </w:r>
      <w:r w:rsidR="003430E1" w:rsidRPr="00737618">
        <w:rPr>
          <w:rFonts w:ascii="Times New Roman" w:eastAsia="Calibri" w:hAnsi="Times New Roman" w:cs="Times New Roman"/>
          <w:sz w:val="24"/>
          <w:szCs w:val="24"/>
          <w:lang w:val="en-GB"/>
        </w:rPr>
        <w:t xml:space="preserve"> </w:t>
      </w:r>
    </w:p>
    <w:p w14:paraId="0BA1A47C" w14:textId="0B7808C5" w:rsidR="00186A7D" w:rsidRDefault="00F66F61" w:rsidP="00593C0A">
      <w:pPr>
        <w:spacing w:line="360" w:lineRule="auto"/>
        <w:jc w:val="both"/>
        <w:rPr>
          <w:rFonts w:ascii="Times New Roman" w:eastAsia="Times New Roman" w:hAnsi="Times New Roman" w:cs="Times New Roman"/>
          <w:sz w:val="24"/>
          <w:szCs w:val="24"/>
          <w:lang w:val="en-GB" w:eastAsia="en-GB"/>
        </w:rPr>
      </w:pPr>
      <w:r>
        <w:rPr>
          <w:rFonts w:ascii="Times New Roman" w:eastAsia="Calibri" w:hAnsi="Times New Roman" w:cs="Times New Roman"/>
          <w:sz w:val="24"/>
          <w:szCs w:val="24"/>
          <w:lang w:val="en-GB"/>
        </w:rPr>
        <w:t>Loans</w:t>
      </w:r>
      <w:r w:rsidR="007A490E">
        <w:rPr>
          <w:rFonts w:ascii="Times New Roman" w:eastAsia="Calibri" w:hAnsi="Times New Roman" w:cs="Times New Roman"/>
          <w:sz w:val="24"/>
          <w:szCs w:val="24"/>
          <w:lang w:val="en-GB"/>
        </w:rPr>
        <w:t xml:space="preserve"> were also a factor </w:t>
      </w:r>
      <w:r w:rsidR="003C3539" w:rsidRPr="00593C0A">
        <w:rPr>
          <w:rFonts w:ascii="Times New Roman" w:eastAsia="Times New Roman" w:hAnsi="Times New Roman" w:cs="Times New Roman"/>
          <w:sz w:val="24"/>
          <w:szCs w:val="24"/>
          <w:lang w:val="en-GB" w:eastAsia="en-GB"/>
        </w:rPr>
        <w:t>in Argentina’s 2013 decision to pay parts of five adverse ISDS awards</w:t>
      </w:r>
      <w:r w:rsidR="003C3539">
        <w:rPr>
          <w:rFonts w:ascii="Times New Roman" w:eastAsia="Times New Roman" w:hAnsi="Times New Roman" w:cs="Times New Roman"/>
          <w:sz w:val="24"/>
          <w:szCs w:val="24"/>
          <w:lang w:val="en-GB" w:eastAsia="en-GB"/>
        </w:rPr>
        <w:t xml:space="preserve"> via a settlement agreement. </w:t>
      </w:r>
      <w:r w:rsidR="00C021B4">
        <w:rPr>
          <w:rFonts w:ascii="Times New Roman" w:eastAsia="Times New Roman" w:hAnsi="Times New Roman" w:cs="Times New Roman"/>
          <w:sz w:val="24"/>
          <w:szCs w:val="24"/>
          <w:lang w:val="en-GB" w:eastAsia="en-GB"/>
        </w:rPr>
        <w:t>In</w:t>
      </w:r>
      <w:r w:rsidR="00593C0A" w:rsidRPr="00593C0A">
        <w:rPr>
          <w:rFonts w:ascii="Times New Roman" w:eastAsia="Times New Roman" w:hAnsi="Times New Roman" w:cs="Times New Roman"/>
          <w:sz w:val="24"/>
          <w:szCs w:val="24"/>
          <w:lang w:val="en-GB" w:eastAsia="en-GB"/>
        </w:rPr>
        <w:t xml:space="preserve"> research conducted using different methods, Hirsch and Peat both f</w:t>
      </w:r>
      <w:r w:rsidR="0041752D">
        <w:rPr>
          <w:rFonts w:ascii="Times New Roman" w:eastAsia="Times New Roman" w:hAnsi="Times New Roman" w:cs="Times New Roman"/>
          <w:sz w:val="24"/>
          <w:szCs w:val="24"/>
          <w:lang w:val="en-GB" w:eastAsia="en-GB"/>
        </w:rPr>
        <w:t>ou</w:t>
      </w:r>
      <w:r w:rsidR="00593C0A" w:rsidRPr="00593C0A">
        <w:rPr>
          <w:rFonts w:ascii="Times New Roman" w:eastAsia="Times New Roman" w:hAnsi="Times New Roman" w:cs="Times New Roman"/>
          <w:sz w:val="24"/>
          <w:szCs w:val="24"/>
          <w:lang w:val="en-GB" w:eastAsia="en-GB"/>
        </w:rPr>
        <w:t>nd that the enforcement architecture played only a minimal role</w:t>
      </w:r>
      <w:r w:rsidR="009653BB">
        <w:rPr>
          <w:rFonts w:ascii="Times New Roman" w:eastAsia="Times New Roman" w:hAnsi="Times New Roman" w:cs="Times New Roman"/>
          <w:sz w:val="24"/>
          <w:szCs w:val="24"/>
          <w:lang w:val="en-GB" w:eastAsia="en-GB"/>
        </w:rPr>
        <w:t xml:space="preserve"> in Argentina’s decision</w:t>
      </w:r>
      <w:r w:rsidR="00593C0A" w:rsidRPr="00593C0A">
        <w:rPr>
          <w:rFonts w:ascii="Times New Roman" w:eastAsia="Times New Roman" w:hAnsi="Times New Roman" w:cs="Times New Roman"/>
          <w:sz w:val="24"/>
          <w:szCs w:val="24"/>
          <w:lang w:val="en-GB" w:eastAsia="en-GB"/>
        </w:rPr>
        <w:t>.</w:t>
      </w:r>
      <w:r w:rsidR="00593C0A" w:rsidRPr="00593C0A">
        <w:rPr>
          <w:rFonts w:ascii="Times New Roman" w:eastAsia="Times New Roman" w:hAnsi="Times New Roman" w:cs="Times New Roman"/>
          <w:sz w:val="20"/>
          <w:szCs w:val="24"/>
          <w:vertAlign w:val="superscript"/>
          <w:lang w:val="en-GB" w:eastAsia="en-GB"/>
        </w:rPr>
        <w:footnoteReference w:id="26"/>
      </w:r>
      <w:r w:rsidR="00593C0A" w:rsidRPr="00593C0A">
        <w:rPr>
          <w:rFonts w:ascii="Times New Roman" w:eastAsia="Times New Roman" w:hAnsi="Times New Roman" w:cs="Times New Roman"/>
          <w:sz w:val="24"/>
          <w:szCs w:val="24"/>
          <w:lang w:val="en-GB" w:eastAsia="en-GB"/>
        </w:rPr>
        <w:t xml:space="preserve"> </w:t>
      </w:r>
      <w:r w:rsidR="009653BB">
        <w:rPr>
          <w:rFonts w:ascii="Times New Roman" w:eastAsia="Times New Roman" w:hAnsi="Times New Roman" w:cs="Times New Roman"/>
          <w:sz w:val="24"/>
          <w:szCs w:val="24"/>
          <w:lang w:val="en-GB" w:eastAsia="en-GB"/>
        </w:rPr>
        <w:t>Instead, a</w:t>
      </w:r>
      <w:r w:rsidR="00593C0A" w:rsidRPr="00593C0A">
        <w:rPr>
          <w:rFonts w:ascii="Times New Roman" w:eastAsia="Times New Roman" w:hAnsi="Times New Roman" w:cs="Times New Roman"/>
          <w:sz w:val="24"/>
          <w:szCs w:val="24"/>
          <w:lang w:val="en-GB" w:eastAsia="en-GB"/>
        </w:rPr>
        <w:t xml:space="preserve"> range of factors shaped officials’ decision-making, including the US and UK blocking Argentina from new multilateral development bank loans, the US government suspen</w:t>
      </w:r>
      <w:r w:rsidR="003D722D">
        <w:rPr>
          <w:rFonts w:ascii="Times New Roman" w:eastAsia="Times New Roman" w:hAnsi="Times New Roman" w:cs="Times New Roman"/>
          <w:sz w:val="24"/>
          <w:szCs w:val="24"/>
          <w:lang w:val="en-GB" w:eastAsia="en-GB"/>
        </w:rPr>
        <w:t xml:space="preserve">ding </w:t>
      </w:r>
      <w:r w:rsidR="00593C0A" w:rsidRPr="00593C0A">
        <w:rPr>
          <w:rFonts w:ascii="Times New Roman" w:eastAsia="Times New Roman" w:hAnsi="Times New Roman" w:cs="Times New Roman"/>
          <w:sz w:val="24"/>
          <w:szCs w:val="24"/>
          <w:lang w:val="en-GB" w:eastAsia="en-GB"/>
        </w:rPr>
        <w:t>Argentina’s preferential trade status, access to bond markets, sentiment within the Argentine legislature, and attitudes of politicians.</w:t>
      </w:r>
      <w:r w:rsidR="00593C0A" w:rsidRPr="00593C0A">
        <w:rPr>
          <w:rFonts w:ascii="Times New Roman" w:eastAsia="Times New Roman" w:hAnsi="Times New Roman" w:cs="Times New Roman"/>
          <w:sz w:val="20"/>
          <w:szCs w:val="24"/>
          <w:vertAlign w:val="superscript"/>
          <w:lang w:val="en-GB" w:eastAsia="en-GB"/>
        </w:rPr>
        <w:footnoteReference w:id="27"/>
      </w:r>
      <w:r w:rsidR="00593C0A" w:rsidRPr="00593C0A">
        <w:rPr>
          <w:rFonts w:ascii="Times New Roman" w:eastAsia="Times New Roman" w:hAnsi="Times New Roman" w:cs="Times New Roman"/>
          <w:sz w:val="24"/>
          <w:szCs w:val="24"/>
          <w:lang w:val="en-GB" w:eastAsia="en-GB"/>
        </w:rPr>
        <w:t xml:space="preserve"> </w:t>
      </w:r>
      <w:r w:rsidR="008D4570">
        <w:rPr>
          <w:rFonts w:ascii="Times New Roman" w:eastAsia="Times New Roman" w:hAnsi="Times New Roman" w:cs="Times New Roman"/>
          <w:sz w:val="24"/>
          <w:szCs w:val="24"/>
          <w:lang w:val="en-GB" w:eastAsia="en-GB"/>
        </w:rPr>
        <w:t xml:space="preserve">Argentina’s </w:t>
      </w:r>
      <w:r w:rsidR="00DB2B1D">
        <w:rPr>
          <w:rFonts w:ascii="Times New Roman" w:eastAsia="Times New Roman" w:hAnsi="Times New Roman" w:cs="Times New Roman"/>
          <w:sz w:val="24"/>
          <w:szCs w:val="24"/>
          <w:lang w:val="en-GB" w:eastAsia="en-GB"/>
        </w:rPr>
        <w:t xml:space="preserve">2013 </w:t>
      </w:r>
      <w:r w:rsidR="008D4570">
        <w:rPr>
          <w:rFonts w:ascii="Times New Roman" w:eastAsia="Times New Roman" w:hAnsi="Times New Roman" w:cs="Times New Roman"/>
          <w:sz w:val="24"/>
          <w:szCs w:val="24"/>
          <w:lang w:val="en-GB" w:eastAsia="en-GB"/>
        </w:rPr>
        <w:t xml:space="preserve">settlement </w:t>
      </w:r>
      <w:r w:rsidR="00DB2B1D">
        <w:rPr>
          <w:rFonts w:ascii="Times New Roman" w:eastAsia="Times New Roman" w:hAnsi="Times New Roman" w:cs="Times New Roman"/>
          <w:sz w:val="24"/>
          <w:szCs w:val="24"/>
          <w:lang w:val="en-GB" w:eastAsia="en-GB"/>
        </w:rPr>
        <w:t xml:space="preserve">is also interesting due to the form </w:t>
      </w:r>
      <w:r w:rsidR="00186A7D">
        <w:rPr>
          <w:rFonts w:ascii="Times New Roman" w:eastAsia="Times New Roman" w:hAnsi="Times New Roman" w:cs="Times New Roman"/>
          <w:sz w:val="24"/>
          <w:szCs w:val="24"/>
          <w:lang w:val="en-GB" w:eastAsia="en-GB"/>
        </w:rPr>
        <w:t xml:space="preserve">that </w:t>
      </w:r>
      <w:r w:rsidR="00DB2B1D">
        <w:rPr>
          <w:rFonts w:ascii="Times New Roman" w:eastAsia="Times New Roman" w:hAnsi="Times New Roman" w:cs="Times New Roman"/>
          <w:sz w:val="24"/>
          <w:szCs w:val="24"/>
          <w:lang w:val="en-GB" w:eastAsia="en-GB"/>
        </w:rPr>
        <w:t xml:space="preserve">payment took. </w:t>
      </w:r>
      <w:r w:rsidR="00DB2B1D" w:rsidRPr="00DB2B1D">
        <w:rPr>
          <w:rFonts w:ascii="Times New Roman" w:eastAsia="Times New Roman" w:hAnsi="Times New Roman" w:cs="Times New Roman"/>
          <w:sz w:val="24"/>
          <w:szCs w:val="24"/>
          <w:lang w:val="en-GB" w:eastAsia="en-GB"/>
        </w:rPr>
        <w:t>Argentina agreed to pay $677 million, around 75% of the original award amount, and paid in Argentine bonds, not the mode specified in the awards.</w:t>
      </w:r>
      <w:r w:rsidR="00DB2B1D" w:rsidRPr="00DB2B1D">
        <w:rPr>
          <w:rFonts w:ascii="Times New Roman" w:eastAsia="Times New Roman" w:hAnsi="Times New Roman" w:cs="Times New Roman"/>
          <w:sz w:val="24"/>
          <w:szCs w:val="24"/>
          <w:vertAlign w:val="superscript"/>
          <w:lang w:val="en-GB" w:eastAsia="en-GB"/>
        </w:rPr>
        <w:footnoteReference w:id="28"/>
      </w:r>
      <w:r w:rsidR="00DB2B1D" w:rsidRPr="00DB2B1D">
        <w:rPr>
          <w:rFonts w:ascii="Times New Roman" w:eastAsia="Times New Roman" w:hAnsi="Times New Roman" w:cs="Times New Roman"/>
          <w:sz w:val="24"/>
          <w:szCs w:val="24"/>
          <w:lang w:val="en-GB" w:eastAsia="en-GB"/>
        </w:rPr>
        <w:t xml:space="preserve"> </w:t>
      </w:r>
    </w:p>
    <w:p w14:paraId="009336B9" w14:textId="368EDA39" w:rsidR="00BC0561" w:rsidRDefault="00625C74" w:rsidP="00BC0561">
      <w:pPr>
        <w:spacing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 xml:space="preserve">It is not unusual for the amount and means of payment to be different from what was ordered in the </w:t>
      </w:r>
      <w:r w:rsidR="00675BA5">
        <w:rPr>
          <w:rFonts w:ascii="Times New Roman" w:eastAsia="Times New Roman" w:hAnsi="Times New Roman" w:cs="Times New Roman"/>
          <w:sz w:val="24"/>
          <w:szCs w:val="24"/>
          <w:lang w:val="en-GB" w:eastAsia="en-GB"/>
        </w:rPr>
        <w:t>award</w:t>
      </w:r>
      <w:r>
        <w:rPr>
          <w:rFonts w:ascii="Times New Roman" w:eastAsia="Times New Roman" w:hAnsi="Times New Roman" w:cs="Times New Roman"/>
          <w:sz w:val="24"/>
          <w:szCs w:val="24"/>
          <w:lang w:val="en-GB" w:eastAsia="en-GB"/>
        </w:rPr>
        <w:t>. S</w:t>
      </w:r>
      <w:r w:rsidRPr="00737618">
        <w:rPr>
          <w:rFonts w:ascii="Times New Roman" w:eastAsia="Times New Roman" w:hAnsi="Times New Roman" w:cs="Times New Roman"/>
          <w:sz w:val="24"/>
          <w:szCs w:val="24"/>
          <w:lang w:val="en-GB" w:eastAsia="en-GB"/>
        </w:rPr>
        <w:t xml:space="preserve">ometimes the disputing parties agree that a different amount will resolve the dispute and be considered as full compensation. </w:t>
      </w:r>
      <w:r w:rsidRPr="00737618">
        <w:rPr>
          <w:rFonts w:ascii="Times New Roman" w:eastAsia="Calibri" w:hAnsi="Times New Roman" w:cs="Times New Roman"/>
          <w:sz w:val="24"/>
          <w:szCs w:val="24"/>
          <w:lang w:val="en-GB"/>
        </w:rPr>
        <w:t xml:space="preserve">For example, in </w:t>
      </w:r>
      <w:r w:rsidRPr="00737618">
        <w:rPr>
          <w:rFonts w:ascii="Times New Roman" w:eastAsia="Calibri" w:hAnsi="Times New Roman" w:cs="Times New Roman"/>
          <w:i/>
          <w:sz w:val="24"/>
          <w:szCs w:val="24"/>
          <w:lang w:val="en-GB"/>
        </w:rPr>
        <w:t>Bear Creek v Peru</w:t>
      </w:r>
      <w:r w:rsidRPr="00737618">
        <w:rPr>
          <w:rFonts w:ascii="Times New Roman" w:eastAsia="Calibri" w:hAnsi="Times New Roman" w:cs="Times New Roman"/>
          <w:sz w:val="24"/>
          <w:szCs w:val="24"/>
          <w:lang w:val="en-GB"/>
        </w:rPr>
        <w:t>, the claimant wrote that it accepted the amount of compensation received as full, despite being paid a different amount and in a different currency than the award orders.</w:t>
      </w:r>
      <w:r w:rsidRPr="00737618">
        <w:rPr>
          <w:rFonts w:ascii="Times New Roman" w:eastAsia="Calibri" w:hAnsi="Times New Roman" w:cs="Times New Roman"/>
          <w:sz w:val="24"/>
          <w:szCs w:val="24"/>
          <w:vertAlign w:val="superscript"/>
          <w:lang w:val="en-GB"/>
        </w:rPr>
        <w:footnoteReference w:id="29"/>
      </w:r>
      <w:r>
        <w:rPr>
          <w:rFonts w:ascii="Times New Roman" w:eastAsia="Calibri" w:hAnsi="Times New Roman" w:cs="Times New Roman"/>
          <w:sz w:val="24"/>
          <w:szCs w:val="24"/>
          <w:lang w:val="en-GB"/>
        </w:rPr>
        <w:t xml:space="preserve"> At other times, </w:t>
      </w:r>
      <w:r w:rsidR="00DB2B1D" w:rsidRPr="00DB2B1D">
        <w:rPr>
          <w:rFonts w:ascii="Times New Roman" w:eastAsia="Times New Roman" w:hAnsi="Times New Roman" w:cs="Times New Roman"/>
          <w:sz w:val="24"/>
          <w:szCs w:val="24"/>
          <w:lang w:val="en-GB" w:eastAsia="en-GB"/>
        </w:rPr>
        <w:t>states pay in instalments, with or without having agreed this with the claimant.</w:t>
      </w:r>
      <w:r w:rsidR="00850F1F">
        <w:rPr>
          <w:rFonts w:ascii="Times New Roman" w:eastAsia="Times New Roman" w:hAnsi="Times New Roman" w:cs="Times New Roman"/>
          <w:sz w:val="24"/>
          <w:szCs w:val="24"/>
          <w:lang w:val="en-GB" w:eastAsia="en-GB"/>
        </w:rPr>
        <w:t xml:space="preserve"> Whereas states may have a standard budget line to pay awards from </w:t>
      </w:r>
      <w:r w:rsidR="009E6B3F">
        <w:rPr>
          <w:rFonts w:ascii="Times New Roman" w:eastAsia="Times New Roman" w:hAnsi="Times New Roman" w:cs="Times New Roman"/>
          <w:sz w:val="24"/>
          <w:szCs w:val="24"/>
          <w:lang w:val="en-GB" w:eastAsia="en-GB"/>
        </w:rPr>
        <w:t xml:space="preserve">domestic or international courts, such as </w:t>
      </w:r>
      <w:r w:rsidR="00850F1F">
        <w:rPr>
          <w:rFonts w:ascii="Times New Roman" w:eastAsia="Times New Roman" w:hAnsi="Times New Roman" w:cs="Times New Roman"/>
          <w:sz w:val="24"/>
          <w:szCs w:val="24"/>
          <w:lang w:val="en-GB" w:eastAsia="en-GB"/>
        </w:rPr>
        <w:t xml:space="preserve">the European Court of Human Rights, </w:t>
      </w:r>
      <w:r w:rsidR="000C074D">
        <w:rPr>
          <w:rFonts w:ascii="Times New Roman" w:eastAsia="Times New Roman" w:hAnsi="Times New Roman" w:cs="Times New Roman"/>
          <w:sz w:val="24"/>
          <w:szCs w:val="24"/>
          <w:lang w:val="en-GB" w:eastAsia="en-GB"/>
        </w:rPr>
        <w:t xml:space="preserve">most states do not </w:t>
      </w:r>
      <w:r w:rsidR="00C932D8">
        <w:rPr>
          <w:rFonts w:ascii="Times New Roman" w:eastAsia="Times New Roman" w:hAnsi="Times New Roman" w:cs="Times New Roman"/>
          <w:sz w:val="24"/>
          <w:szCs w:val="24"/>
          <w:lang w:val="en-GB" w:eastAsia="en-GB"/>
        </w:rPr>
        <w:t>have a standing</w:t>
      </w:r>
      <w:r w:rsidR="000C074D">
        <w:rPr>
          <w:rFonts w:ascii="Times New Roman" w:eastAsia="Times New Roman" w:hAnsi="Times New Roman" w:cs="Times New Roman"/>
          <w:sz w:val="24"/>
          <w:szCs w:val="24"/>
          <w:lang w:val="en-GB" w:eastAsia="en-GB"/>
        </w:rPr>
        <w:t xml:space="preserve"> budget for ISDS awards, which</w:t>
      </w:r>
      <w:r w:rsidR="009E6B3F">
        <w:rPr>
          <w:rFonts w:ascii="Times New Roman" w:eastAsia="Times New Roman" w:hAnsi="Times New Roman" w:cs="Times New Roman"/>
          <w:sz w:val="24"/>
          <w:szCs w:val="24"/>
          <w:lang w:val="en-GB" w:eastAsia="en-GB"/>
        </w:rPr>
        <w:t xml:space="preserve"> also</w:t>
      </w:r>
      <w:r w:rsidR="000C074D">
        <w:rPr>
          <w:rFonts w:ascii="Times New Roman" w:eastAsia="Times New Roman" w:hAnsi="Times New Roman" w:cs="Times New Roman"/>
          <w:sz w:val="24"/>
          <w:szCs w:val="24"/>
          <w:lang w:val="en-GB" w:eastAsia="en-GB"/>
        </w:rPr>
        <w:t xml:space="preserve"> </w:t>
      </w:r>
      <w:r w:rsidR="009E6B3F">
        <w:rPr>
          <w:rFonts w:ascii="Times New Roman" w:eastAsia="Times New Roman" w:hAnsi="Times New Roman" w:cs="Times New Roman"/>
          <w:sz w:val="24"/>
          <w:szCs w:val="24"/>
          <w:lang w:val="en-GB" w:eastAsia="en-GB"/>
        </w:rPr>
        <w:t xml:space="preserve">tend to be much larger, </w:t>
      </w:r>
      <w:r w:rsidR="008A2438">
        <w:rPr>
          <w:rFonts w:ascii="Times New Roman" w:eastAsia="Times New Roman" w:hAnsi="Times New Roman" w:cs="Times New Roman"/>
          <w:sz w:val="24"/>
          <w:szCs w:val="24"/>
          <w:lang w:val="en-GB" w:eastAsia="en-GB"/>
        </w:rPr>
        <w:t>so</w:t>
      </w:r>
      <w:r w:rsidR="000C074D">
        <w:rPr>
          <w:rFonts w:ascii="Times New Roman" w:eastAsia="Times New Roman" w:hAnsi="Times New Roman" w:cs="Times New Roman"/>
          <w:sz w:val="24"/>
          <w:szCs w:val="24"/>
          <w:lang w:val="en-GB" w:eastAsia="en-GB"/>
        </w:rPr>
        <w:t xml:space="preserve"> </w:t>
      </w:r>
      <w:r w:rsidR="00D9721F">
        <w:rPr>
          <w:rFonts w:ascii="Times New Roman" w:eastAsia="Times New Roman" w:hAnsi="Times New Roman" w:cs="Times New Roman"/>
          <w:sz w:val="24"/>
          <w:szCs w:val="24"/>
          <w:lang w:val="en-GB" w:eastAsia="en-GB"/>
        </w:rPr>
        <w:t>payment</w:t>
      </w:r>
      <w:r w:rsidR="000C074D">
        <w:rPr>
          <w:rFonts w:ascii="Times New Roman" w:eastAsia="Times New Roman" w:hAnsi="Times New Roman" w:cs="Times New Roman"/>
          <w:sz w:val="24"/>
          <w:szCs w:val="24"/>
          <w:lang w:val="en-GB" w:eastAsia="en-GB"/>
        </w:rPr>
        <w:t xml:space="preserve"> can be difficult</w:t>
      </w:r>
      <w:r w:rsidR="004E66CA">
        <w:rPr>
          <w:rFonts w:ascii="Times New Roman" w:eastAsia="Times New Roman" w:hAnsi="Times New Roman" w:cs="Times New Roman"/>
          <w:sz w:val="24"/>
          <w:szCs w:val="24"/>
          <w:lang w:val="en-GB" w:eastAsia="en-GB"/>
        </w:rPr>
        <w:t xml:space="preserve"> to arrange internally. O</w:t>
      </w:r>
      <w:r w:rsidR="000C2E87">
        <w:rPr>
          <w:rFonts w:ascii="Times New Roman" w:eastAsia="Times New Roman" w:hAnsi="Times New Roman" w:cs="Times New Roman"/>
          <w:sz w:val="24"/>
          <w:szCs w:val="24"/>
          <w:lang w:val="en-GB" w:eastAsia="en-GB"/>
        </w:rPr>
        <w:t xml:space="preserve">fficials </w:t>
      </w:r>
      <w:r w:rsidR="004E66CA">
        <w:rPr>
          <w:rFonts w:ascii="Times New Roman" w:eastAsia="Times New Roman" w:hAnsi="Times New Roman" w:cs="Times New Roman"/>
          <w:sz w:val="24"/>
          <w:szCs w:val="24"/>
          <w:lang w:val="en-GB" w:eastAsia="en-GB"/>
        </w:rPr>
        <w:t xml:space="preserve">need </w:t>
      </w:r>
      <w:r w:rsidR="000C2E87">
        <w:rPr>
          <w:rFonts w:ascii="Times New Roman" w:eastAsia="Times New Roman" w:hAnsi="Times New Roman" w:cs="Times New Roman"/>
          <w:sz w:val="24"/>
          <w:szCs w:val="24"/>
          <w:lang w:val="en-GB" w:eastAsia="en-GB"/>
        </w:rPr>
        <w:t>to</w:t>
      </w:r>
      <w:r w:rsidR="00E77803">
        <w:rPr>
          <w:rFonts w:ascii="Times New Roman" w:eastAsia="Times New Roman" w:hAnsi="Times New Roman" w:cs="Times New Roman"/>
          <w:sz w:val="24"/>
          <w:szCs w:val="24"/>
          <w:lang w:val="en-GB" w:eastAsia="en-GB"/>
        </w:rPr>
        <w:t xml:space="preserve"> </w:t>
      </w:r>
      <w:r w:rsidR="009A1BF6">
        <w:rPr>
          <w:rFonts w:ascii="Times New Roman" w:eastAsia="Times New Roman" w:hAnsi="Times New Roman" w:cs="Times New Roman"/>
          <w:sz w:val="24"/>
          <w:szCs w:val="24"/>
          <w:lang w:val="en-GB" w:eastAsia="en-GB"/>
        </w:rPr>
        <w:t>request large sums of money to pay foreign investors</w:t>
      </w:r>
      <w:r w:rsidR="005F24DF">
        <w:rPr>
          <w:rFonts w:ascii="Times New Roman" w:eastAsia="Times New Roman" w:hAnsi="Times New Roman" w:cs="Times New Roman"/>
          <w:sz w:val="24"/>
          <w:szCs w:val="24"/>
          <w:lang w:val="en-GB" w:eastAsia="en-GB"/>
        </w:rPr>
        <w:t xml:space="preserve"> during budget negotiations</w:t>
      </w:r>
      <w:r w:rsidR="003B512B">
        <w:rPr>
          <w:rFonts w:ascii="Times New Roman" w:eastAsia="Times New Roman" w:hAnsi="Times New Roman" w:cs="Times New Roman"/>
          <w:sz w:val="24"/>
          <w:szCs w:val="24"/>
          <w:lang w:val="en-GB" w:eastAsia="en-GB"/>
        </w:rPr>
        <w:t xml:space="preserve"> in which there are many competing priorities</w:t>
      </w:r>
      <w:r w:rsidR="009A1BF6">
        <w:rPr>
          <w:rFonts w:ascii="Times New Roman" w:eastAsia="Times New Roman" w:hAnsi="Times New Roman" w:cs="Times New Roman"/>
          <w:sz w:val="24"/>
          <w:szCs w:val="24"/>
          <w:lang w:val="en-GB" w:eastAsia="en-GB"/>
        </w:rPr>
        <w:t>.</w:t>
      </w:r>
      <w:r w:rsidR="003B512B">
        <w:rPr>
          <w:rFonts w:ascii="Times New Roman" w:eastAsia="Times New Roman" w:hAnsi="Times New Roman" w:cs="Times New Roman"/>
          <w:sz w:val="24"/>
          <w:szCs w:val="24"/>
          <w:lang w:val="en-GB" w:eastAsia="en-GB"/>
        </w:rPr>
        <w:t xml:space="preserve"> </w:t>
      </w:r>
      <w:r w:rsidR="00BC0561" w:rsidRPr="00BC0561">
        <w:rPr>
          <w:rFonts w:ascii="Times New Roman" w:eastAsia="Times New Roman" w:hAnsi="Times New Roman" w:cs="Times New Roman"/>
          <w:sz w:val="24"/>
          <w:szCs w:val="24"/>
          <w:lang w:val="en-GB" w:eastAsia="en-GB"/>
        </w:rPr>
        <w:t>Peat describes this process using interviews with Ecuadorian officials, who told him they ‘have to sort out how to pay, basically, which is always an issue, it is always an issue because there is never enough money … that is why Ecuador as a state always takes so long in paying or at least pays little by little.’</w:t>
      </w:r>
      <w:bookmarkStart w:id="3" w:name="_Hlk169699012"/>
      <w:r w:rsidR="00BC0561" w:rsidRPr="00BC0561">
        <w:rPr>
          <w:rFonts w:ascii="Times New Roman" w:eastAsia="Times New Roman" w:hAnsi="Times New Roman" w:cs="Times New Roman"/>
          <w:sz w:val="24"/>
          <w:szCs w:val="24"/>
          <w:vertAlign w:val="superscript"/>
          <w:lang w:val="en-GB" w:eastAsia="en-GB"/>
        </w:rPr>
        <w:footnoteReference w:id="30"/>
      </w:r>
      <w:bookmarkEnd w:id="3"/>
    </w:p>
    <w:p w14:paraId="2BD171F3" w14:textId="41FA191A" w:rsidR="00EE6986" w:rsidRPr="00C44EF7" w:rsidRDefault="00D146C2" w:rsidP="00C44EF7">
      <w:pPr>
        <w:pStyle w:val="ListParagraph"/>
        <w:numPr>
          <w:ilvl w:val="0"/>
          <w:numId w:val="6"/>
        </w:numPr>
        <w:spacing w:after="0" w:line="360" w:lineRule="auto"/>
        <w:jc w:val="both"/>
        <w:rPr>
          <w:rFonts w:ascii="Times New Roman" w:eastAsia="Times New Roman" w:hAnsi="Times New Roman" w:cs="Times New Roman"/>
          <w:b/>
          <w:bCs/>
          <w:i/>
          <w:iCs/>
          <w:sz w:val="24"/>
          <w:szCs w:val="24"/>
          <w:lang w:val="en-GB" w:eastAsia="en-GB"/>
        </w:rPr>
      </w:pPr>
      <w:r w:rsidRPr="00C44EF7">
        <w:rPr>
          <w:rFonts w:ascii="Times New Roman" w:eastAsia="Times New Roman" w:hAnsi="Times New Roman" w:cs="Times New Roman"/>
          <w:b/>
          <w:bCs/>
          <w:i/>
          <w:iCs/>
          <w:sz w:val="24"/>
          <w:szCs w:val="24"/>
          <w:lang w:val="en-GB" w:eastAsia="en-GB"/>
        </w:rPr>
        <w:t>A</w:t>
      </w:r>
      <w:r w:rsidR="00DE53EA" w:rsidRPr="00C44EF7">
        <w:rPr>
          <w:rFonts w:ascii="Times New Roman" w:eastAsia="Times New Roman" w:hAnsi="Times New Roman" w:cs="Times New Roman"/>
          <w:b/>
          <w:bCs/>
          <w:i/>
          <w:iCs/>
          <w:sz w:val="24"/>
          <w:szCs w:val="24"/>
          <w:lang w:val="en-GB" w:eastAsia="en-GB"/>
        </w:rPr>
        <w:t xml:space="preserve">ggregate </w:t>
      </w:r>
      <w:r w:rsidR="003A5CC3" w:rsidRPr="00C44EF7">
        <w:rPr>
          <w:rFonts w:ascii="Times New Roman" w:eastAsia="Times New Roman" w:hAnsi="Times New Roman" w:cs="Times New Roman"/>
          <w:b/>
          <w:bCs/>
          <w:i/>
          <w:iCs/>
          <w:sz w:val="24"/>
          <w:szCs w:val="24"/>
          <w:lang w:val="en-GB" w:eastAsia="en-GB"/>
        </w:rPr>
        <w:t xml:space="preserve">public </w:t>
      </w:r>
      <w:r w:rsidR="00DE53EA" w:rsidRPr="00C44EF7">
        <w:rPr>
          <w:rFonts w:ascii="Times New Roman" w:eastAsia="Times New Roman" w:hAnsi="Times New Roman" w:cs="Times New Roman"/>
          <w:b/>
          <w:bCs/>
          <w:i/>
          <w:iCs/>
          <w:sz w:val="24"/>
          <w:szCs w:val="24"/>
          <w:lang w:val="en-GB" w:eastAsia="en-GB"/>
        </w:rPr>
        <w:t>data</w:t>
      </w:r>
      <w:r w:rsidRPr="00C44EF7">
        <w:rPr>
          <w:rFonts w:ascii="Times New Roman" w:eastAsia="Times New Roman" w:hAnsi="Times New Roman" w:cs="Times New Roman"/>
          <w:b/>
          <w:bCs/>
          <w:i/>
          <w:iCs/>
          <w:sz w:val="24"/>
          <w:szCs w:val="24"/>
          <w:lang w:val="en-GB" w:eastAsia="en-GB"/>
        </w:rPr>
        <w:t xml:space="preserve"> on post-award processes</w:t>
      </w:r>
    </w:p>
    <w:p w14:paraId="03920A0A" w14:textId="2599B729" w:rsidR="00803C70" w:rsidRDefault="001279F4" w:rsidP="00803C70">
      <w:pPr>
        <w:spacing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w:t>
      </w:r>
      <w:r w:rsidR="00A652DD">
        <w:rPr>
          <w:rFonts w:ascii="Times New Roman" w:eastAsia="Times New Roman" w:hAnsi="Times New Roman" w:cs="Times New Roman"/>
          <w:sz w:val="24"/>
          <w:szCs w:val="24"/>
          <w:lang w:val="en-GB" w:eastAsia="en-GB"/>
        </w:rPr>
        <w:t xml:space="preserve">he examples discussed above suggest that </w:t>
      </w:r>
      <w:r w:rsidR="008C6D63">
        <w:rPr>
          <w:rFonts w:ascii="Times New Roman" w:eastAsia="Times New Roman" w:hAnsi="Times New Roman" w:cs="Times New Roman"/>
          <w:sz w:val="24"/>
          <w:szCs w:val="24"/>
          <w:lang w:val="en-GB" w:eastAsia="en-GB"/>
        </w:rPr>
        <w:t xml:space="preserve">there is interesting variation </w:t>
      </w:r>
      <w:r w:rsidR="00917EE6">
        <w:rPr>
          <w:rFonts w:ascii="Times New Roman" w:eastAsia="Times New Roman" w:hAnsi="Times New Roman" w:cs="Times New Roman"/>
          <w:sz w:val="24"/>
          <w:szCs w:val="24"/>
          <w:lang w:val="en-GB" w:eastAsia="en-GB"/>
        </w:rPr>
        <w:t>regarding</w:t>
      </w:r>
      <w:r w:rsidR="008C6D63">
        <w:rPr>
          <w:rFonts w:ascii="Times New Roman" w:eastAsia="Times New Roman" w:hAnsi="Times New Roman" w:cs="Times New Roman"/>
          <w:sz w:val="24"/>
          <w:szCs w:val="24"/>
          <w:lang w:val="en-GB" w:eastAsia="en-GB"/>
        </w:rPr>
        <w:t xml:space="preserve"> what happens after </w:t>
      </w:r>
      <w:r w:rsidR="00A652DD">
        <w:rPr>
          <w:rFonts w:ascii="Times New Roman" w:eastAsia="Times New Roman" w:hAnsi="Times New Roman" w:cs="Times New Roman"/>
          <w:sz w:val="24"/>
          <w:szCs w:val="24"/>
          <w:lang w:val="en-GB" w:eastAsia="en-GB"/>
        </w:rPr>
        <w:t>ISDS awards</w:t>
      </w:r>
      <w:r w:rsidR="008C6D63">
        <w:rPr>
          <w:rFonts w:ascii="Times New Roman" w:eastAsia="Times New Roman" w:hAnsi="Times New Roman" w:cs="Times New Roman"/>
          <w:sz w:val="24"/>
          <w:szCs w:val="24"/>
          <w:lang w:val="en-GB" w:eastAsia="en-GB"/>
        </w:rPr>
        <w:t>.</w:t>
      </w:r>
      <w:r w:rsidR="00A652DD">
        <w:rPr>
          <w:rFonts w:ascii="Times New Roman" w:eastAsia="Times New Roman" w:hAnsi="Times New Roman" w:cs="Times New Roman"/>
          <w:sz w:val="24"/>
          <w:szCs w:val="24"/>
          <w:lang w:val="en-GB" w:eastAsia="en-GB"/>
        </w:rPr>
        <w:t xml:space="preserve"> </w:t>
      </w:r>
      <w:r w:rsidR="00591E2F">
        <w:rPr>
          <w:rFonts w:ascii="Times New Roman" w:eastAsia="Times New Roman" w:hAnsi="Times New Roman" w:cs="Times New Roman"/>
          <w:sz w:val="24"/>
          <w:szCs w:val="24"/>
          <w:lang w:val="en-GB" w:eastAsia="en-GB"/>
        </w:rPr>
        <w:t xml:space="preserve">This impression is supported by </w:t>
      </w:r>
      <w:r w:rsidR="005E30E5">
        <w:rPr>
          <w:rFonts w:ascii="Times New Roman" w:eastAsia="Times New Roman" w:hAnsi="Times New Roman" w:cs="Times New Roman"/>
          <w:sz w:val="24"/>
          <w:szCs w:val="24"/>
          <w:lang w:val="en-GB" w:eastAsia="en-GB"/>
        </w:rPr>
        <w:t>aggregate data</w:t>
      </w:r>
      <w:r w:rsidR="000F2FAE">
        <w:rPr>
          <w:rFonts w:ascii="Times New Roman" w:eastAsia="Times New Roman" w:hAnsi="Times New Roman" w:cs="Times New Roman"/>
          <w:sz w:val="24"/>
          <w:szCs w:val="24"/>
          <w:lang w:val="en-GB" w:eastAsia="en-GB"/>
        </w:rPr>
        <w:t xml:space="preserve">, </w:t>
      </w:r>
      <w:r w:rsidR="008B37BF">
        <w:rPr>
          <w:rFonts w:ascii="Times New Roman" w:eastAsia="Times New Roman" w:hAnsi="Times New Roman" w:cs="Times New Roman"/>
          <w:sz w:val="24"/>
          <w:szCs w:val="24"/>
          <w:lang w:val="en-GB" w:eastAsia="en-GB"/>
        </w:rPr>
        <w:t>which s</w:t>
      </w:r>
      <w:r w:rsidR="00B71204">
        <w:rPr>
          <w:rFonts w:ascii="Times New Roman" w:eastAsia="Times New Roman" w:hAnsi="Times New Roman" w:cs="Times New Roman"/>
          <w:sz w:val="24"/>
          <w:szCs w:val="24"/>
          <w:lang w:val="en-GB" w:eastAsia="en-GB"/>
        </w:rPr>
        <w:t>how that</w:t>
      </w:r>
      <w:r w:rsidR="008B37BF">
        <w:rPr>
          <w:rFonts w:ascii="Times New Roman" w:eastAsia="Times New Roman" w:hAnsi="Times New Roman" w:cs="Times New Roman"/>
          <w:sz w:val="24"/>
          <w:szCs w:val="24"/>
          <w:lang w:val="en-GB" w:eastAsia="en-GB"/>
        </w:rPr>
        <w:t xml:space="preserve"> protracted bargaining </w:t>
      </w:r>
      <w:r w:rsidR="00877B50">
        <w:rPr>
          <w:rFonts w:ascii="Times New Roman" w:eastAsia="Times New Roman" w:hAnsi="Times New Roman" w:cs="Times New Roman"/>
          <w:sz w:val="24"/>
          <w:szCs w:val="24"/>
          <w:lang w:val="en-GB" w:eastAsia="en-GB"/>
        </w:rPr>
        <w:t xml:space="preserve">with </w:t>
      </w:r>
      <w:r w:rsidR="00B30216">
        <w:rPr>
          <w:rFonts w:ascii="Times New Roman" w:eastAsia="Times New Roman" w:hAnsi="Times New Roman" w:cs="Times New Roman"/>
          <w:sz w:val="24"/>
          <w:szCs w:val="24"/>
          <w:lang w:val="en-GB" w:eastAsia="en-GB"/>
        </w:rPr>
        <w:t>multiple parties and both</w:t>
      </w:r>
      <w:r w:rsidR="00877B50">
        <w:rPr>
          <w:rFonts w:ascii="Times New Roman" w:eastAsia="Times New Roman" w:hAnsi="Times New Roman" w:cs="Times New Roman"/>
          <w:sz w:val="24"/>
          <w:szCs w:val="24"/>
          <w:lang w:val="en-GB" w:eastAsia="en-GB"/>
        </w:rPr>
        <w:t xml:space="preserve"> legal and non-legal means </w:t>
      </w:r>
      <w:r w:rsidR="0008605F">
        <w:rPr>
          <w:rFonts w:ascii="Times New Roman" w:eastAsia="Times New Roman" w:hAnsi="Times New Roman" w:cs="Times New Roman"/>
          <w:sz w:val="24"/>
          <w:szCs w:val="24"/>
          <w:lang w:val="en-GB" w:eastAsia="en-GB"/>
        </w:rPr>
        <w:t xml:space="preserve">is not exceptional. </w:t>
      </w:r>
      <w:r w:rsidR="005F4F02">
        <w:rPr>
          <w:rFonts w:ascii="Times New Roman" w:eastAsia="Times New Roman" w:hAnsi="Times New Roman" w:cs="Times New Roman"/>
          <w:sz w:val="24"/>
          <w:szCs w:val="24"/>
          <w:lang w:val="en-GB" w:eastAsia="en-GB"/>
        </w:rPr>
        <w:t>However, c</w:t>
      </w:r>
      <w:r w:rsidR="00A903F5">
        <w:rPr>
          <w:rFonts w:ascii="Times New Roman" w:eastAsia="Times New Roman" w:hAnsi="Times New Roman" w:cs="Times New Roman"/>
          <w:sz w:val="24"/>
          <w:szCs w:val="24"/>
          <w:lang w:val="en-GB" w:eastAsia="en-GB"/>
        </w:rPr>
        <w:t>onfidentiality and missing data limit how confidently conclusions can be drawn from aggregate data</w:t>
      </w:r>
      <w:r w:rsidR="00B71204">
        <w:rPr>
          <w:rFonts w:ascii="Times New Roman" w:eastAsia="Times New Roman" w:hAnsi="Times New Roman" w:cs="Times New Roman"/>
          <w:sz w:val="24"/>
          <w:szCs w:val="24"/>
          <w:lang w:val="en-GB" w:eastAsia="en-GB"/>
        </w:rPr>
        <w:t xml:space="preserve"> because a</w:t>
      </w:r>
      <w:r w:rsidR="00717704">
        <w:rPr>
          <w:rFonts w:ascii="Times New Roman" w:eastAsia="Times New Roman" w:hAnsi="Times New Roman" w:cs="Times New Roman"/>
          <w:sz w:val="24"/>
          <w:szCs w:val="24"/>
          <w:lang w:val="en-GB" w:eastAsia="en-GB"/>
        </w:rPr>
        <w:t xml:space="preserve">ll attempts to gather </w:t>
      </w:r>
      <w:r w:rsidR="00C13D26">
        <w:rPr>
          <w:rFonts w:ascii="Times New Roman" w:eastAsia="Times New Roman" w:hAnsi="Times New Roman" w:cs="Times New Roman"/>
          <w:sz w:val="24"/>
          <w:szCs w:val="24"/>
          <w:lang w:val="en-GB" w:eastAsia="en-GB"/>
        </w:rPr>
        <w:t>such data face two challenges</w:t>
      </w:r>
      <w:r w:rsidR="00717704">
        <w:rPr>
          <w:rFonts w:ascii="Times New Roman" w:eastAsia="Times New Roman" w:hAnsi="Times New Roman" w:cs="Times New Roman"/>
          <w:sz w:val="24"/>
          <w:szCs w:val="24"/>
          <w:lang w:val="en-GB" w:eastAsia="en-GB"/>
        </w:rPr>
        <w:t>. First</w:t>
      </w:r>
      <w:r w:rsidR="00B71204">
        <w:rPr>
          <w:rFonts w:ascii="Times New Roman" w:eastAsia="Times New Roman" w:hAnsi="Times New Roman" w:cs="Times New Roman"/>
          <w:sz w:val="24"/>
          <w:szCs w:val="24"/>
          <w:lang w:val="en-GB" w:eastAsia="en-GB"/>
        </w:rPr>
        <w:t>, there is no</w:t>
      </w:r>
      <w:r w:rsidR="007A65C8">
        <w:rPr>
          <w:rFonts w:ascii="Times New Roman" w:eastAsia="Times New Roman" w:hAnsi="Times New Roman" w:cs="Times New Roman"/>
          <w:sz w:val="24"/>
          <w:szCs w:val="24"/>
          <w:lang w:val="en-GB" w:eastAsia="en-GB"/>
        </w:rPr>
        <w:t xml:space="preserve"> public information about what happened after some awards</w:t>
      </w:r>
      <w:r w:rsidR="00F43501">
        <w:rPr>
          <w:rFonts w:ascii="Times New Roman" w:eastAsia="Times New Roman" w:hAnsi="Times New Roman" w:cs="Times New Roman"/>
          <w:sz w:val="24"/>
          <w:szCs w:val="24"/>
          <w:lang w:val="en-GB" w:eastAsia="en-GB"/>
        </w:rPr>
        <w:t>.</w:t>
      </w:r>
      <w:r w:rsidR="007A65C8">
        <w:rPr>
          <w:rFonts w:ascii="Times New Roman" w:eastAsia="Times New Roman" w:hAnsi="Times New Roman" w:cs="Times New Roman"/>
          <w:sz w:val="24"/>
          <w:szCs w:val="24"/>
          <w:lang w:val="en-GB" w:eastAsia="en-GB"/>
        </w:rPr>
        <w:t xml:space="preserve"> Second, </w:t>
      </w:r>
      <w:r w:rsidR="006A02D7">
        <w:rPr>
          <w:rFonts w:ascii="Times New Roman" w:eastAsia="Times New Roman" w:hAnsi="Times New Roman" w:cs="Times New Roman"/>
          <w:sz w:val="24"/>
          <w:szCs w:val="24"/>
          <w:lang w:val="en-GB" w:eastAsia="en-GB"/>
        </w:rPr>
        <w:t xml:space="preserve">certain post-award processes are more likely to create public records than others; </w:t>
      </w:r>
      <w:r w:rsidR="00AC65BD">
        <w:rPr>
          <w:rFonts w:ascii="Times New Roman" w:eastAsia="Times New Roman" w:hAnsi="Times New Roman" w:cs="Times New Roman"/>
          <w:sz w:val="24"/>
          <w:szCs w:val="24"/>
          <w:lang w:val="en-GB" w:eastAsia="en-GB"/>
        </w:rPr>
        <w:t>if</w:t>
      </w:r>
      <w:r w:rsidR="000F5243">
        <w:rPr>
          <w:rFonts w:ascii="Times New Roman" w:eastAsia="Times New Roman" w:hAnsi="Times New Roman" w:cs="Times New Roman"/>
          <w:sz w:val="24"/>
          <w:szCs w:val="24"/>
          <w:lang w:val="en-GB" w:eastAsia="en-GB"/>
        </w:rPr>
        <w:t xml:space="preserve"> aggregate numbers of a particular phenomenon </w:t>
      </w:r>
      <w:r w:rsidR="00AC65BD">
        <w:rPr>
          <w:rFonts w:ascii="Times New Roman" w:eastAsia="Times New Roman" w:hAnsi="Times New Roman" w:cs="Times New Roman"/>
          <w:sz w:val="24"/>
          <w:szCs w:val="24"/>
          <w:lang w:val="en-GB" w:eastAsia="en-GB"/>
        </w:rPr>
        <w:t xml:space="preserve">are low, it is not </w:t>
      </w:r>
      <w:r w:rsidR="005021A4">
        <w:rPr>
          <w:rFonts w:ascii="Times New Roman" w:eastAsia="Times New Roman" w:hAnsi="Times New Roman" w:cs="Times New Roman"/>
          <w:sz w:val="24"/>
          <w:szCs w:val="24"/>
          <w:lang w:val="en-GB" w:eastAsia="en-GB"/>
        </w:rPr>
        <w:t xml:space="preserve">necessarily </w:t>
      </w:r>
      <w:r w:rsidR="00AC65BD">
        <w:rPr>
          <w:rFonts w:ascii="Times New Roman" w:eastAsia="Times New Roman" w:hAnsi="Times New Roman" w:cs="Times New Roman"/>
          <w:sz w:val="24"/>
          <w:szCs w:val="24"/>
          <w:lang w:val="en-GB" w:eastAsia="en-GB"/>
        </w:rPr>
        <w:t xml:space="preserve">evidence </w:t>
      </w:r>
      <w:r w:rsidR="00C93C01">
        <w:rPr>
          <w:rFonts w:ascii="Times New Roman" w:eastAsia="Times New Roman" w:hAnsi="Times New Roman" w:cs="Times New Roman"/>
          <w:sz w:val="24"/>
          <w:szCs w:val="24"/>
          <w:lang w:val="en-GB" w:eastAsia="en-GB"/>
        </w:rPr>
        <w:t>that this</w:t>
      </w:r>
      <w:r w:rsidR="00AC65BD">
        <w:rPr>
          <w:rFonts w:ascii="Times New Roman" w:eastAsia="Times New Roman" w:hAnsi="Times New Roman" w:cs="Times New Roman"/>
          <w:sz w:val="24"/>
          <w:szCs w:val="24"/>
          <w:lang w:val="en-GB" w:eastAsia="en-GB"/>
        </w:rPr>
        <w:t xml:space="preserve"> phenomenon is not occurring</w:t>
      </w:r>
      <w:r w:rsidR="005021A4">
        <w:rPr>
          <w:rFonts w:ascii="Times New Roman" w:eastAsia="Times New Roman" w:hAnsi="Times New Roman" w:cs="Times New Roman"/>
          <w:sz w:val="24"/>
          <w:szCs w:val="24"/>
          <w:lang w:val="en-GB" w:eastAsia="en-GB"/>
        </w:rPr>
        <w:t xml:space="preserve">. </w:t>
      </w:r>
      <w:r w:rsidR="002C774E">
        <w:rPr>
          <w:rFonts w:ascii="Times New Roman" w:eastAsia="Times New Roman" w:hAnsi="Times New Roman" w:cs="Times New Roman"/>
          <w:sz w:val="24"/>
          <w:szCs w:val="24"/>
          <w:lang w:val="en-GB" w:eastAsia="en-GB"/>
        </w:rPr>
        <w:t>Important</w:t>
      </w:r>
      <w:r w:rsidR="002D788B">
        <w:rPr>
          <w:rFonts w:ascii="Times New Roman" w:eastAsia="Times New Roman" w:hAnsi="Times New Roman" w:cs="Times New Roman"/>
          <w:sz w:val="24"/>
          <w:szCs w:val="24"/>
          <w:lang w:val="en-GB" w:eastAsia="en-GB"/>
        </w:rPr>
        <w:t xml:space="preserve"> dynamics</w:t>
      </w:r>
      <w:r w:rsidR="00B71204">
        <w:rPr>
          <w:rFonts w:ascii="Times New Roman" w:eastAsia="Times New Roman" w:hAnsi="Times New Roman" w:cs="Times New Roman"/>
          <w:sz w:val="24"/>
          <w:szCs w:val="24"/>
          <w:lang w:val="en-GB" w:eastAsia="en-GB"/>
        </w:rPr>
        <w:t>, such as home state involvement,</w:t>
      </w:r>
      <w:r w:rsidR="002D788B">
        <w:rPr>
          <w:rFonts w:ascii="Times New Roman" w:eastAsia="Times New Roman" w:hAnsi="Times New Roman" w:cs="Times New Roman"/>
          <w:sz w:val="24"/>
          <w:szCs w:val="24"/>
          <w:lang w:val="en-GB" w:eastAsia="en-GB"/>
        </w:rPr>
        <w:t xml:space="preserve"> </w:t>
      </w:r>
      <w:r w:rsidR="002C774E">
        <w:rPr>
          <w:rFonts w:ascii="Times New Roman" w:eastAsia="Times New Roman" w:hAnsi="Times New Roman" w:cs="Times New Roman"/>
          <w:sz w:val="24"/>
          <w:szCs w:val="24"/>
          <w:lang w:val="en-GB" w:eastAsia="en-GB"/>
        </w:rPr>
        <w:t xml:space="preserve">can </w:t>
      </w:r>
      <w:r w:rsidR="002D788B">
        <w:rPr>
          <w:rFonts w:ascii="Times New Roman" w:eastAsia="Times New Roman" w:hAnsi="Times New Roman" w:cs="Times New Roman"/>
          <w:sz w:val="24"/>
          <w:szCs w:val="24"/>
          <w:lang w:val="en-GB" w:eastAsia="en-GB"/>
        </w:rPr>
        <w:t xml:space="preserve">occur </w:t>
      </w:r>
      <w:r w:rsidR="008124BD">
        <w:rPr>
          <w:rFonts w:ascii="Times New Roman" w:eastAsia="Times New Roman" w:hAnsi="Times New Roman" w:cs="Times New Roman"/>
          <w:sz w:val="24"/>
          <w:szCs w:val="24"/>
          <w:lang w:val="en-GB" w:eastAsia="en-GB"/>
        </w:rPr>
        <w:t>without</w:t>
      </w:r>
      <w:r w:rsidR="005021A4">
        <w:rPr>
          <w:rFonts w:ascii="Times New Roman" w:eastAsia="Times New Roman" w:hAnsi="Times New Roman" w:cs="Times New Roman"/>
          <w:sz w:val="24"/>
          <w:szCs w:val="24"/>
          <w:lang w:val="en-GB" w:eastAsia="en-GB"/>
        </w:rPr>
        <w:t xml:space="preserve"> generating </w:t>
      </w:r>
      <w:r w:rsidR="00C93C01">
        <w:rPr>
          <w:rFonts w:ascii="Times New Roman" w:eastAsia="Times New Roman" w:hAnsi="Times New Roman" w:cs="Times New Roman"/>
          <w:sz w:val="24"/>
          <w:szCs w:val="24"/>
          <w:lang w:val="en-GB" w:eastAsia="en-GB"/>
        </w:rPr>
        <w:t>public information.</w:t>
      </w:r>
      <w:r w:rsidR="008124BD">
        <w:rPr>
          <w:rFonts w:ascii="Times New Roman" w:eastAsia="Times New Roman" w:hAnsi="Times New Roman" w:cs="Times New Roman"/>
          <w:sz w:val="24"/>
          <w:szCs w:val="24"/>
          <w:lang w:val="en-GB" w:eastAsia="en-GB"/>
        </w:rPr>
        <w:t xml:space="preserve"> </w:t>
      </w:r>
    </w:p>
    <w:p w14:paraId="2DD94D17" w14:textId="3125CE62" w:rsidR="0029164A" w:rsidRPr="0029164A" w:rsidRDefault="005C48AB" w:rsidP="0029164A">
      <w:pPr>
        <w:spacing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Confidentiality</w:t>
      </w:r>
      <w:r w:rsidR="0029164A" w:rsidRPr="0029164A">
        <w:rPr>
          <w:rFonts w:ascii="Times New Roman" w:eastAsia="Times New Roman" w:hAnsi="Times New Roman" w:cs="Times New Roman"/>
          <w:sz w:val="24"/>
          <w:szCs w:val="24"/>
          <w:lang w:val="en-GB" w:eastAsia="en-GB"/>
        </w:rPr>
        <w:t xml:space="preserve"> </w:t>
      </w:r>
      <w:r w:rsidR="00B71204">
        <w:rPr>
          <w:rFonts w:ascii="Times New Roman" w:eastAsia="Times New Roman" w:hAnsi="Times New Roman" w:cs="Times New Roman"/>
          <w:sz w:val="24"/>
          <w:szCs w:val="24"/>
          <w:lang w:val="en-GB" w:eastAsia="en-GB"/>
        </w:rPr>
        <w:t xml:space="preserve">and missing data </w:t>
      </w:r>
      <w:r w:rsidR="00BD3F49" w:rsidRPr="0029164A">
        <w:rPr>
          <w:rFonts w:ascii="Times New Roman" w:eastAsia="Times New Roman" w:hAnsi="Times New Roman" w:cs="Times New Roman"/>
          <w:sz w:val="24"/>
          <w:szCs w:val="24"/>
          <w:lang w:val="en-GB" w:eastAsia="en-GB"/>
        </w:rPr>
        <w:t>mean</w:t>
      </w:r>
      <w:r w:rsidR="0029164A" w:rsidRPr="0029164A">
        <w:rPr>
          <w:rFonts w:ascii="Times New Roman" w:eastAsia="Times New Roman" w:hAnsi="Times New Roman" w:cs="Times New Roman"/>
          <w:sz w:val="24"/>
          <w:szCs w:val="24"/>
          <w:lang w:val="en-GB" w:eastAsia="en-GB"/>
        </w:rPr>
        <w:t xml:space="preserve"> that even the first institutional report on compliance with ISDS awards, a 2024 ICSID Working Paper, obscures more than it illuminates. The ICSID Secretariat ‘does not monitor compliance with or post-award settlement of Awards’, so its study relies on publicly available information and information requested from award creditors or their counsel.</w:t>
      </w:r>
      <w:r w:rsidR="0029164A" w:rsidRPr="0029164A">
        <w:rPr>
          <w:rFonts w:ascii="Times New Roman" w:eastAsia="Times New Roman" w:hAnsi="Times New Roman" w:cs="Times New Roman"/>
          <w:sz w:val="24"/>
          <w:szCs w:val="24"/>
          <w:vertAlign w:val="superscript"/>
          <w:lang w:val="en-GB" w:eastAsia="en-GB"/>
        </w:rPr>
        <w:footnoteReference w:id="31"/>
      </w:r>
      <w:r w:rsidR="009E1987">
        <w:rPr>
          <w:rFonts w:ascii="Times New Roman" w:eastAsia="Times New Roman" w:hAnsi="Times New Roman" w:cs="Times New Roman"/>
          <w:sz w:val="24"/>
          <w:szCs w:val="24"/>
          <w:lang w:val="en-GB" w:eastAsia="en-GB"/>
        </w:rPr>
        <w:t xml:space="preserve"> </w:t>
      </w:r>
      <w:r w:rsidR="00FA7120">
        <w:rPr>
          <w:rFonts w:ascii="Times New Roman" w:eastAsia="Times New Roman" w:hAnsi="Times New Roman" w:cs="Times New Roman"/>
          <w:sz w:val="24"/>
          <w:szCs w:val="24"/>
          <w:lang w:val="en-GB" w:eastAsia="en-GB"/>
        </w:rPr>
        <w:t xml:space="preserve">The report presents statistics about </w:t>
      </w:r>
      <w:r w:rsidR="00947EC5">
        <w:rPr>
          <w:rFonts w:ascii="Times New Roman" w:eastAsia="Times New Roman" w:hAnsi="Times New Roman" w:cs="Times New Roman"/>
          <w:sz w:val="24"/>
          <w:szCs w:val="24"/>
          <w:lang w:val="en-GB" w:eastAsia="en-GB"/>
        </w:rPr>
        <w:t>111</w:t>
      </w:r>
      <w:r w:rsidR="00FA7120">
        <w:rPr>
          <w:rFonts w:ascii="Times New Roman" w:eastAsia="Times New Roman" w:hAnsi="Times New Roman" w:cs="Times New Roman"/>
          <w:sz w:val="24"/>
          <w:szCs w:val="24"/>
          <w:lang w:val="en-GB" w:eastAsia="en-GB"/>
        </w:rPr>
        <w:t xml:space="preserve"> damages awards, without </w:t>
      </w:r>
      <w:r w:rsidR="00FA7120" w:rsidRPr="0029164A">
        <w:rPr>
          <w:rFonts w:ascii="Times New Roman" w:eastAsia="Times New Roman" w:hAnsi="Times New Roman" w:cs="Times New Roman"/>
          <w:sz w:val="24"/>
          <w:szCs w:val="24"/>
          <w:lang w:val="en-GB" w:eastAsia="en-GB"/>
        </w:rPr>
        <w:t>identify</w:t>
      </w:r>
      <w:r w:rsidR="00FA7120">
        <w:rPr>
          <w:rFonts w:ascii="Times New Roman" w:eastAsia="Times New Roman" w:hAnsi="Times New Roman" w:cs="Times New Roman"/>
          <w:sz w:val="24"/>
          <w:szCs w:val="24"/>
          <w:lang w:val="en-GB" w:eastAsia="en-GB"/>
        </w:rPr>
        <w:t>ing</w:t>
      </w:r>
      <w:r w:rsidR="00FA7120" w:rsidRPr="0029164A">
        <w:rPr>
          <w:rFonts w:ascii="Times New Roman" w:eastAsia="Times New Roman" w:hAnsi="Times New Roman" w:cs="Times New Roman"/>
          <w:sz w:val="24"/>
          <w:szCs w:val="24"/>
          <w:lang w:val="en-GB" w:eastAsia="en-GB"/>
        </w:rPr>
        <w:t xml:space="preserve"> the </w:t>
      </w:r>
      <w:r w:rsidR="00FA7120" w:rsidRPr="0029164A">
        <w:rPr>
          <w:rFonts w:ascii="Times New Roman" w:eastAsia="Times New Roman" w:hAnsi="Times New Roman" w:cs="Times New Roman"/>
          <w:sz w:val="24"/>
          <w:szCs w:val="24"/>
          <w:lang w:val="en-GB" w:eastAsia="en-GB"/>
        </w:rPr>
        <w:lastRenderedPageBreak/>
        <w:t>names of those</w:t>
      </w:r>
      <w:r w:rsidR="00F24627">
        <w:rPr>
          <w:rFonts w:ascii="Times New Roman" w:eastAsia="Times New Roman" w:hAnsi="Times New Roman" w:cs="Times New Roman"/>
          <w:sz w:val="24"/>
          <w:szCs w:val="24"/>
          <w:lang w:val="en-GB" w:eastAsia="en-GB"/>
        </w:rPr>
        <w:t xml:space="preserve"> </w:t>
      </w:r>
      <w:r w:rsidR="00FA7120" w:rsidRPr="0029164A">
        <w:rPr>
          <w:rFonts w:ascii="Times New Roman" w:eastAsia="Times New Roman" w:hAnsi="Times New Roman" w:cs="Times New Roman"/>
          <w:sz w:val="24"/>
          <w:szCs w:val="24"/>
          <w:lang w:val="en-GB" w:eastAsia="en-GB"/>
        </w:rPr>
        <w:t>awards</w:t>
      </w:r>
      <w:r w:rsidR="00DB5D65">
        <w:rPr>
          <w:rFonts w:ascii="Times New Roman" w:eastAsia="Times New Roman" w:hAnsi="Times New Roman" w:cs="Times New Roman"/>
          <w:sz w:val="24"/>
          <w:szCs w:val="24"/>
          <w:lang w:val="en-GB" w:eastAsia="en-GB"/>
        </w:rPr>
        <w:t>. A</w:t>
      </w:r>
      <w:r w:rsidR="00D76347">
        <w:rPr>
          <w:rFonts w:ascii="Times New Roman" w:eastAsia="Times New Roman" w:hAnsi="Times New Roman" w:cs="Times New Roman"/>
          <w:sz w:val="24"/>
          <w:szCs w:val="24"/>
          <w:lang w:val="en-GB" w:eastAsia="en-GB"/>
        </w:rPr>
        <w:t xml:space="preserve">t least </w:t>
      </w:r>
      <w:r w:rsidR="00B6527A">
        <w:rPr>
          <w:rFonts w:ascii="Times New Roman" w:eastAsia="Times New Roman" w:hAnsi="Times New Roman" w:cs="Times New Roman"/>
          <w:sz w:val="24"/>
          <w:szCs w:val="24"/>
          <w:lang w:val="en-GB" w:eastAsia="en-GB"/>
        </w:rPr>
        <w:t xml:space="preserve">62 </w:t>
      </w:r>
      <w:r w:rsidR="006D7042">
        <w:rPr>
          <w:rFonts w:ascii="Times New Roman" w:eastAsia="Times New Roman" w:hAnsi="Times New Roman" w:cs="Times New Roman"/>
          <w:sz w:val="24"/>
          <w:szCs w:val="24"/>
          <w:lang w:val="en-GB" w:eastAsia="en-GB"/>
        </w:rPr>
        <w:t>awards</w:t>
      </w:r>
      <w:r w:rsidR="00DB5D65">
        <w:rPr>
          <w:rFonts w:ascii="Times New Roman" w:eastAsia="Times New Roman" w:hAnsi="Times New Roman" w:cs="Times New Roman"/>
          <w:sz w:val="24"/>
          <w:szCs w:val="24"/>
          <w:lang w:val="en-GB" w:eastAsia="en-GB"/>
        </w:rPr>
        <w:t xml:space="preserve"> are</w:t>
      </w:r>
      <w:r w:rsidR="006D7042">
        <w:rPr>
          <w:rFonts w:ascii="Times New Roman" w:eastAsia="Times New Roman" w:hAnsi="Times New Roman" w:cs="Times New Roman"/>
          <w:sz w:val="24"/>
          <w:szCs w:val="24"/>
          <w:lang w:val="en-GB" w:eastAsia="en-GB"/>
        </w:rPr>
        <w:t xml:space="preserve"> excluded </w:t>
      </w:r>
      <w:r w:rsidR="00B6527A">
        <w:rPr>
          <w:rFonts w:ascii="Times New Roman" w:eastAsia="Times New Roman" w:hAnsi="Times New Roman" w:cs="Times New Roman"/>
          <w:sz w:val="24"/>
          <w:szCs w:val="24"/>
          <w:lang w:val="en-GB" w:eastAsia="en-GB"/>
        </w:rPr>
        <w:t>due to missing information</w:t>
      </w:r>
      <w:r w:rsidR="00DB3EE6">
        <w:rPr>
          <w:rFonts w:ascii="Times New Roman" w:eastAsia="Times New Roman" w:hAnsi="Times New Roman" w:cs="Times New Roman"/>
          <w:sz w:val="24"/>
          <w:szCs w:val="24"/>
          <w:lang w:val="en-GB" w:eastAsia="en-GB"/>
        </w:rPr>
        <w:t xml:space="preserve"> or</w:t>
      </w:r>
      <w:r w:rsidR="00B6527A">
        <w:rPr>
          <w:rFonts w:ascii="Times New Roman" w:eastAsia="Times New Roman" w:hAnsi="Times New Roman" w:cs="Times New Roman"/>
          <w:sz w:val="24"/>
          <w:szCs w:val="24"/>
          <w:lang w:val="en-GB" w:eastAsia="en-GB"/>
        </w:rPr>
        <w:t xml:space="preserve"> pending enforcement proceedings</w:t>
      </w:r>
      <w:r w:rsidR="00DB3EE6">
        <w:rPr>
          <w:rFonts w:ascii="Times New Roman" w:eastAsia="Times New Roman" w:hAnsi="Times New Roman" w:cs="Times New Roman"/>
          <w:sz w:val="24"/>
          <w:szCs w:val="24"/>
          <w:lang w:val="en-GB" w:eastAsia="en-GB"/>
        </w:rPr>
        <w:t>.</w:t>
      </w:r>
      <w:r w:rsidR="009D6810">
        <w:rPr>
          <w:rStyle w:val="FootnoteReference"/>
          <w:rFonts w:eastAsia="Times New Roman" w:cs="Times New Roman"/>
          <w:szCs w:val="24"/>
          <w:lang w:val="en-GB" w:eastAsia="en-GB"/>
        </w:rPr>
        <w:footnoteReference w:id="32"/>
      </w:r>
      <w:r w:rsidR="00DB3EE6">
        <w:rPr>
          <w:rFonts w:ascii="Times New Roman" w:eastAsia="Times New Roman" w:hAnsi="Times New Roman" w:cs="Times New Roman"/>
          <w:sz w:val="24"/>
          <w:szCs w:val="24"/>
          <w:lang w:val="en-GB" w:eastAsia="en-GB"/>
        </w:rPr>
        <w:t xml:space="preserve"> </w:t>
      </w:r>
      <w:r w:rsidR="00867A1D">
        <w:rPr>
          <w:rFonts w:ascii="Times New Roman" w:eastAsia="Times New Roman" w:hAnsi="Times New Roman" w:cs="Times New Roman"/>
          <w:sz w:val="24"/>
          <w:szCs w:val="24"/>
          <w:lang w:val="en-GB" w:eastAsia="en-GB"/>
        </w:rPr>
        <w:t>The report implicitly defines c</w:t>
      </w:r>
      <w:r w:rsidR="00702ED7">
        <w:rPr>
          <w:rFonts w:ascii="Times New Roman" w:eastAsia="Times New Roman" w:hAnsi="Times New Roman" w:cs="Times New Roman"/>
          <w:sz w:val="24"/>
          <w:szCs w:val="24"/>
          <w:lang w:val="en-GB" w:eastAsia="en-GB"/>
        </w:rPr>
        <w:t xml:space="preserve">ompliance </w:t>
      </w:r>
      <w:r w:rsidR="00867A1D">
        <w:rPr>
          <w:rFonts w:ascii="Times New Roman" w:eastAsia="Times New Roman" w:hAnsi="Times New Roman" w:cs="Times New Roman"/>
          <w:sz w:val="24"/>
          <w:szCs w:val="24"/>
          <w:lang w:val="en-GB" w:eastAsia="en-GB"/>
        </w:rPr>
        <w:t xml:space="preserve">as </w:t>
      </w:r>
      <w:r w:rsidR="008A546B">
        <w:rPr>
          <w:rFonts w:ascii="Times New Roman" w:eastAsia="Times New Roman" w:hAnsi="Times New Roman" w:cs="Times New Roman"/>
          <w:sz w:val="24"/>
          <w:szCs w:val="24"/>
          <w:lang w:val="en-GB" w:eastAsia="en-GB"/>
        </w:rPr>
        <w:t xml:space="preserve">claimant </w:t>
      </w:r>
      <w:r w:rsidR="009001DC">
        <w:rPr>
          <w:rFonts w:ascii="Times New Roman" w:eastAsia="Times New Roman" w:hAnsi="Times New Roman" w:cs="Times New Roman"/>
          <w:sz w:val="24"/>
          <w:szCs w:val="24"/>
          <w:lang w:val="en-GB" w:eastAsia="en-GB"/>
        </w:rPr>
        <w:t>satisfaction but</w:t>
      </w:r>
      <w:r w:rsidR="00867A1D">
        <w:rPr>
          <w:rFonts w:ascii="Times New Roman" w:eastAsia="Times New Roman" w:hAnsi="Times New Roman" w:cs="Times New Roman"/>
          <w:sz w:val="24"/>
          <w:szCs w:val="24"/>
          <w:lang w:val="en-GB" w:eastAsia="en-GB"/>
        </w:rPr>
        <w:t xml:space="preserve"> does not </w:t>
      </w:r>
      <w:r w:rsidR="0031344B">
        <w:rPr>
          <w:rFonts w:ascii="Times New Roman" w:eastAsia="Times New Roman" w:hAnsi="Times New Roman" w:cs="Times New Roman"/>
          <w:sz w:val="24"/>
          <w:szCs w:val="24"/>
          <w:lang w:val="en-GB" w:eastAsia="en-GB"/>
        </w:rPr>
        <w:t>disclose what</w:t>
      </w:r>
      <w:r w:rsidR="00867A1D">
        <w:rPr>
          <w:rFonts w:ascii="Times New Roman" w:eastAsia="Times New Roman" w:hAnsi="Times New Roman" w:cs="Times New Roman"/>
          <w:sz w:val="24"/>
          <w:szCs w:val="24"/>
          <w:lang w:val="en-GB" w:eastAsia="en-GB"/>
        </w:rPr>
        <w:t xml:space="preserve"> actions </w:t>
      </w:r>
      <w:r w:rsidR="0031344B">
        <w:rPr>
          <w:rFonts w:ascii="Times New Roman" w:eastAsia="Times New Roman" w:hAnsi="Times New Roman" w:cs="Times New Roman"/>
          <w:sz w:val="24"/>
          <w:szCs w:val="24"/>
          <w:lang w:val="en-GB" w:eastAsia="en-GB"/>
        </w:rPr>
        <w:t xml:space="preserve">were </w:t>
      </w:r>
      <w:r w:rsidR="00867A1D">
        <w:rPr>
          <w:rFonts w:ascii="Times New Roman" w:eastAsia="Times New Roman" w:hAnsi="Times New Roman" w:cs="Times New Roman"/>
          <w:sz w:val="24"/>
          <w:szCs w:val="24"/>
          <w:lang w:val="en-GB" w:eastAsia="en-GB"/>
        </w:rPr>
        <w:t>taken for satisfaction</w:t>
      </w:r>
      <w:r w:rsidR="00A9727E">
        <w:rPr>
          <w:rFonts w:ascii="Times New Roman" w:eastAsia="Times New Roman" w:hAnsi="Times New Roman" w:cs="Times New Roman"/>
          <w:sz w:val="24"/>
          <w:szCs w:val="24"/>
          <w:lang w:val="en-GB" w:eastAsia="en-GB"/>
        </w:rPr>
        <w:t xml:space="preserve">: </w:t>
      </w:r>
      <w:r w:rsidR="00B83AF9">
        <w:rPr>
          <w:rFonts w:ascii="Times New Roman" w:eastAsia="Times New Roman" w:hAnsi="Times New Roman" w:cs="Times New Roman"/>
          <w:sz w:val="24"/>
          <w:szCs w:val="24"/>
          <w:lang w:val="en-GB" w:eastAsia="en-GB"/>
        </w:rPr>
        <w:t xml:space="preserve">the reader does not know if </w:t>
      </w:r>
      <w:r w:rsidR="00A9727E">
        <w:rPr>
          <w:rFonts w:ascii="Times New Roman" w:eastAsia="Times New Roman" w:hAnsi="Times New Roman" w:cs="Times New Roman"/>
          <w:sz w:val="24"/>
          <w:szCs w:val="24"/>
          <w:lang w:val="en-GB" w:eastAsia="en-GB"/>
        </w:rPr>
        <w:t>a</w:t>
      </w:r>
      <w:r w:rsidR="00BA7E8D">
        <w:rPr>
          <w:rFonts w:ascii="Times New Roman" w:eastAsia="Times New Roman" w:hAnsi="Times New Roman" w:cs="Times New Roman"/>
          <w:sz w:val="24"/>
          <w:szCs w:val="24"/>
          <w:lang w:val="en-GB" w:eastAsia="en-GB"/>
        </w:rPr>
        <w:t xml:space="preserve"> state </w:t>
      </w:r>
      <w:r w:rsidR="00C00337">
        <w:rPr>
          <w:rFonts w:ascii="Times New Roman" w:eastAsia="Times New Roman" w:hAnsi="Times New Roman" w:cs="Times New Roman"/>
          <w:sz w:val="24"/>
          <w:szCs w:val="24"/>
          <w:lang w:val="en-GB" w:eastAsia="en-GB"/>
        </w:rPr>
        <w:t>paid</w:t>
      </w:r>
      <w:r w:rsidR="00BA7E8D">
        <w:rPr>
          <w:rFonts w:ascii="Times New Roman" w:eastAsia="Times New Roman" w:hAnsi="Times New Roman" w:cs="Times New Roman"/>
          <w:sz w:val="24"/>
          <w:szCs w:val="24"/>
          <w:lang w:val="en-GB" w:eastAsia="en-GB"/>
        </w:rPr>
        <w:t xml:space="preserve"> 10% </w:t>
      </w:r>
      <w:r w:rsidR="00832C3A">
        <w:rPr>
          <w:rFonts w:ascii="Times New Roman" w:eastAsia="Times New Roman" w:hAnsi="Times New Roman" w:cs="Times New Roman"/>
          <w:sz w:val="24"/>
          <w:szCs w:val="24"/>
          <w:lang w:val="en-GB" w:eastAsia="en-GB"/>
        </w:rPr>
        <w:t xml:space="preserve">of an award, </w:t>
      </w:r>
      <w:r w:rsidR="00C00337">
        <w:rPr>
          <w:rFonts w:ascii="Times New Roman" w:eastAsia="Times New Roman" w:hAnsi="Times New Roman" w:cs="Times New Roman"/>
          <w:sz w:val="24"/>
          <w:szCs w:val="24"/>
          <w:lang w:val="en-GB" w:eastAsia="en-GB"/>
        </w:rPr>
        <w:t>or 100%</w:t>
      </w:r>
      <w:r w:rsidR="00832C3A">
        <w:rPr>
          <w:rFonts w:ascii="Times New Roman" w:eastAsia="Times New Roman" w:hAnsi="Times New Roman" w:cs="Times New Roman"/>
          <w:sz w:val="24"/>
          <w:szCs w:val="24"/>
          <w:lang w:val="en-GB" w:eastAsia="en-GB"/>
        </w:rPr>
        <w:t xml:space="preserve">, or if </w:t>
      </w:r>
      <w:r w:rsidR="00832C3A" w:rsidRPr="00A4433E">
        <w:rPr>
          <w:rFonts w:ascii="Times New Roman" w:eastAsia="Times New Roman" w:hAnsi="Times New Roman" w:cs="Times New Roman"/>
          <w:sz w:val="24"/>
          <w:szCs w:val="24"/>
          <w:lang w:val="en-GB" w:eastAsia="en-GB"/>
        </w:rPr>
        <w:t xml:space="preserve">an award creditor was satisfied by new regulation or licenses, as in the </w:t>
      </w:r>
      <w:r w:rsidR="00832C3A" w:rsidRPr="00A4433E">
        <w:rPr>
          <w:rFonts w:ascii="Times New Roman" w:eastAsia="Times New Roman" w:hAnsi="Times New Roman" w:cs="Times New Roman"/>
          <w:i/>
          <w:iCs/>
          <w:sz w:val="24"/>
          <w:szCs w:val="24"/>
          <w:lang w:val="en-GB" w:eastAsia="en-GB"/>
        </w:rPr>
        <w:t>Tethyan Copper</w:t>
      </w:r>
      <w:r w:rsidR="00832C3A" w:rsidRPr="00A4433E">
        <w:rPr>
          <w:rFonts w:ascii="Times New Roman" w:eastAsia="Times New Roman" w:hAnsi="Times New Roman" w:cs="Times New Roman"/>
          <w:sz w:val="24"/>
          <w:szCs w:val="24"/>
          <w:lang w:val="en-GB" w:eastAsia="en-GB"/>
        </w:rPr>
        <w:t xml:space="preserve"> case</w:t>
      </w:r>
      <w:r w:rsidR="00A4433E" w:rsidRPr="00A4433E">
        <w:rPr>
          <w:rFonts w:ascii="Times New Roman" w:eastAsia="Times New Roman" w:hAnsi="Times New Roman" w:cs="Times New Roman"/>
          <w:sz w:val="24"/>
          <w:szCs w:val="24"/>
          <w:lang w:val="en-GB" w:eastAsia="en-GB"/>
        </w:rPr>
        <w:t>.</w:t>
      </w:r>
      <w:r w:rsidR="00A4433E" w:rsidRPr="00A4433E">
        <w:rPr>
          <w:rFonts w:ascii="Times New Roman" w:eastAsia="Times New Roman" w:hAnsi="Times New Roman" w:cs="Times New Roman"/>
          <w:sz w:val="24"/>
          <w:szCs w:val="24"/>
          <w:vertAlign w:val="superscript"/>
          <w:lang w:val="en-GB" w:eastAsia="en-GB"/>
        </w:rPr>
        <w:footnoteReference w:id="33"/>
      </w:r>
      <w:r w:rsidR="00A4433E" w:rsidRPr="00A4433E">
        <w:rPr>
          <w:rFonts w:ascii="Times New Roman" w:eastAsia="Times New Roman" w:hAnsi="Times New Roman" w:cs="Times New Roman"/>
          <w:sz w:val="24"/>
          <w:szCs w:val="24"/>
          <w:lang w:val="en-GB" w:eastAsia="en-GB"/>
        </w:rPr>
        <w:t xml:space="preserve"> </w:t>
      </w:r>
      <w:r w:rsidR="001A78BA">
        <w:rPr>
          <w:rFonts w:ascii="Times New Roman" w:eastAsia="Times New Roman" w:hAnsi="Times New Roman" w:cs="Times New Roman"/>
          <w:sz w:val="24"/>
          <w:szCs w:val="24"/>
          <w:lang w:val="en-GB" w:eastAsia="en-GB"/>
        </w:rPr>
        <w:t xml:space="preserve">The </w:t>
      </w:r>
      <w:r w:rsidR="0029164A" w:rsidRPr="0029164A">
        <w:rPr>
          <w:rFonts w:ascii="Times New Roman" w:eastAsia="Times New Roman" w:hAnsi="Times New Roman" w:cs="Times New Roman"/>
          <w:sz w:val="24"/>
          <w:szCs w:val="24"/>
          <w:lang w:val="en-GB" w:eastAsia="en-GB"/>
        </w:rPr>
        <w:t xml:space="preserve">lack of </w:t>
      </w:r>
      <w:r w:rsidR="004F3A10">
        <w:rPr>
          <w:rFonts w:ascii="Times New Roman" w:eastAsia="Times New Roman" w:hAnsi="Times New Roman" w:cs="Times New Roman"/>
          <w:sz w:val="24"/>
          <w:szCs w:val="24"/>
          <w:lang w:val="en-GB" w:eastAsia="en-GB"/>
        </w:rPr>
        <w:t>transparency</w:t>
      </w:r>
      <w:r w:rsidR="0029164A" w:rsidRPr="0029164A">
        <w:rPr>
          <w:rFonts w:ascii="Times New Roman" w:eastAsia="Times New Roman" w:hAnsi="Times New Roman" w:cs="Times New Roman"/>
          <w:sz w:val="24"/>
          <w:szCs w:val="24"/>
          <w:lang w:val="en-GB" w:eastAsia="en-GB"/>
        </w:rPr>
        <w:t xml:space="preserve"> makes it impossible to use the ICSID report in the context of empirical research</w:t>
      </w:r>
      <w:r w:rsidR="001B5109">
        <w:rPr>
          <w:rFonts w:ascii="Times New Roman" w:eastAsia="Times New Roman" w:hAnsi="Times New Roman" w:cs="Times New Roman"/>
          <w:sz w:val="24"/>
          <w:szCs w:val="24"/>
          <w:lang w:val="en-GB" w:eastAsia="en-GB"/>
        </w:rPr>
        <w:t xml:space="preserve">. </w:t>
      </w:r>
    </w:p>
    <w:p w14:paraId="09B23029" w14:textId="3C9476A6" w:rsidR="009674E6" w:rsidRDefault="003B4062" w:rsidP="005A7372">
      <w:pPr>
        <w:spacing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Therefore,</w:t>
      </w:r>
      <w:r w:rsidR="00E02F65">
        <w:rPr>
          <w:rFonts w:ascii="Times New Roman" w:eastAsia="Times New Roman" w:hAnsi="Times New Roman" w:cs="Times New Roman"/>
          <w:sz w:val="24"/>
          <w:szCs w:val="24"/>
          <w:lang w:val="en-GB" w:eastAsia="en-GB"/>
        </w:rPr>
        <w:t xml:space="preserve"> </w:t>
      </w:r>
      <w:r w:rsidR="00CB16A6">
        <w:rPr>
          <w:rFonts w:ascii="Times New Roman" w:eastAsia="Times New Roman" w:hAnsi="Times New Roman" w:cs="Times New Roman"/>
          <w:sz w:val="24"/>
          <w:szCs w:val="24"/>
          <w:lang w:val="en-GB" w:eastAsia="en-GB"/>
        </w:rPr>
        <w:t xml:space="preserve">we </w:t>
      </w:r>
      <w:r w:rsidR="00E77BC7">
        <w:rPr>
          <w:rFonts w:ascii="Times New Roman" w:eastAsia="Times New Roman" w:hAnsi="Times New Roman" w:cs="Times New Roman"/>
          <w:sz w:val="24"/>
          <w:szCs w:val="24"/>
          <w:lang w:val="en-GB" w:eastAsia="en-GB"/>
        </w:rPr>
        <w:t xml:space="preserve">present </w:t>
      </w:r>
      <w:r w:rsidR="00761F5E">
        <w:rPr>
          <w:rFonts w:ascii="Times New Roman" w:eastAsia="Times New Roman" w:hAnsi="Times New Roman" w:cs="Times New Roman"/>
          <w:sz w:val="24"/>
          <w:szCs w:val="24"/>
          <w:lang w:val="en-GB" w:eastAsia="en-GB"/>
        </w:rPr>
        <w:t>descriptive statistics from</w:t>
      </w:r>
      <w:r w:rsidR="00CB16A6">
        <w:rPr>
          <w:rFonts w:ascii="Times New Roman" w:eastAsia="Times New Roman" w:hAnsi="Times New Roman" w:cs="Times New Roman"/>
          <w:sz w:val="24"/>
          <w:szCs w:val="24"/>
          <w:lang w:val="en-GB" w:eastAsia="en-GB"/>
        </w:rPr>
        <w:t xml:space="preserve"> our own data collection as well as three prior studies, which all report similar trends despite using different </w:t>
      </w:r>
      <w:r w:rsidR="001B04E3">
        <w:rPr>
          <w:rFonts w:ascii="Times New Roman" w:eastAsia="Times New Roman" w:hAnsi="Times New Roman" w:cs="Times New Roman"/>
          <w:sz w:val="24"/>
          <w:szCs w:val="24"/>
          <w:lang w:val="en-GB" w:eastAsia="en-GB"/>
        </w:rPr>
        <w:t xml:space="preserve">samples </w:t>
      </w:r>
      <w:r w:rsidR="00CB61EF">
        <w:rPr>
          <w:rFonts w:ascii="Times New Roman" w:eastAsia="Times New Roman" w:hAnsi="Times New Roman" w:cs="Times New Roman"/>
          <w:sz w:val="24"/>
          <w:szCs w:val="24"/>
          <w:lang w:val="en-GB" w:eastAsia="en-GB"/>
        </w:rPr>
        <w:t>and methods</w:t>
      </w:r>
      <w:r w:rsidR="00CB16A6">
        <w:rPr>
          <w:rFonts w:ascii="Times New Roman" w:eastAsia="Times New Roman" w:hAnsi="Times New Roman" w:cs="Times New Roman"/>
          <w:sz w:val="24"/>
          <w:szCs w:val="24"/>
          <w:lang w:val="en-GB" w:eastAsia="en-GB"/>
        </w:rPr>
        <w:t xml:space="preserve">. </w:t>
      </w:r>
      <w:r w:rsidR="005A7372" w:rsidRPr="005A7372">
        <w:rPr>
          <w:rFonts w:ascii="Times New Roman" w:eastAsia="Times New Roman" w:hAnsi="Times New Roman" w:cs="Times New Roman"/>
          <w:sz w:val="24"/>
          <w:szCs w:val="24"/>
          <w:lang w:val="en-GB" w:eastAsia="en-GB"/>
        </w:rPr>
        <w:t xml:space="preserve">We collected publicly available data on what happened after 232 treaty-based </w:t>
      </w:r>
      <w:r w:rsidR="004F3A10">
        <w:rPr>
          <w:rFonts w:ascii="Times New Roman" w:eastAsia="Times New Roman" w:hAnsi="Times New Roman" w:cs="Times New Roman"/>
          <w:sz w:val="24"/>
          <w:szCs w:val="24"/>
          <w:lang w:val="en-GB" w:eastAsia="en-GB"/>
        </w:rPr>
        <w:t>damages</w:t>
      </w:r>
      <w:r w:rsidR="005A7372" w:rsidRPr="005A7372">
        <w:rPr>
          <w:rFonts w:ascii="Times New Roman" w:eastAsia="Times New Roman" w:hAnsi="Times New Roman" w:cs="Times New Roman"/>
          <w:sz w:val="24"/>
          <w:szCs w:val="24"/>
          <w:lang w:val="en-GB" w:eastAsia="en-GB"/>
        </w:rPr>
        <w:t xml:space="preserve"> awards</w:t>
      </w:r>
      <w:r w:rsidR="004F3A10">
        <w:rPr>
          <w:rFonts w:ascii="Times New Roman" w:eastAsia="Times New Roman" w:hAnsi="Times New Roman" w:cs="Times New Roman"/>
          <w:sz w:val="24"/>
          <w:szCs w:val="24"/>
          <w:lang w:val="en-GB" w:eastAsia="en-GB"/>
        </w:rPr>
        <w:t>,</w:t>
      </w:r>
      <w:r w:rsidR="005A7372" w:rsidRPr="005A7372">
        <w:rPr>
          <w:rFonts w:ascii="Times New Roman" w:eastAsia="Times New Roman" w:hAnsi="Times New Roman" w:cs="Times New Roman"/>
          <w:sz w:val="24"/>
          <w:szCs w:val="24"/>
          <w:lang w:val="en-GB" w:eastAsia="en-GB"/>
        </w:rPr>
        <w:t xml:space="preserve"> in which states were ordered to pay compensation to a claimant</w:t>
      </w:r>
      <w:r w:rsidR="0036581F">
        <w:rPr>
          <w:rFonts w:ascii="Times New Roman" w:eastAsia="Times New Roman" w:hAnsi="Times New Roman" w:cs="Times New Roman"/>
          <w:sz w:val="24"/>
          <w:szCs w:val="24"/>
          <w:lang w:val="en-GB" w:eastAsia="en-GB"/>
        </w:rPr>
        <w:t xml:space="preserve">, and found </w:t>
      </w:r>
      <w:r w:rsidR="0036581F" w:rsidRPr="005A7372">
        <w:rPr>
          <w:rFonts w:ascii="Times New Roman" w:eastAsia="Times New Roman" w:hAnsi="Times New Roman" w:cs="Times New Roman"/>
          <w:sz w:val="24"/>
          <w:szCs w:val="24"/>
          <w:lang w:val="en-GB" w:eastAsia="en-GB"/>
        </w:rPr>
        <w:t>no public information about what happened after 75 awards</w:t>
      </w:r>
      <w:r w:rsidR="005A7372" w:rsidRPr="005A7372">
        <w:rPr>
          <w:rFonts w:ascii="Times New Roman" w:eastAsia="Times New Roman" w:hAnsi="Times New Roman" w:cs="Times New Roman"/>
          <w:sz w:val="24"/>
          <w:szCs w:val="24"/>
          <w:lang w:val="en-GB" w:eastAsia="en-GB"/>
        </w:rPr>
        <w:t>.</w:t>
      </w:r>
      <w:r w:rsidR="005A7372" w:rsidRPr="005A7372">
        <w:rPr>
          <w:rFonts w:ascii="Times New Roman" w:eastAsia="Times New Roman" w:hAnsi="Times New Roman" w:cs="Times New Roman"/>
          <w:sz w:val="20"/>
          <w:szCs w:val="24"/>
          <w:vertAlign w:val="superscript"/>
          <w:lang w:val="en-GB" w:eastAsia="en-GB"/>
        </w:rPr>
        <w:footnoteReference w:id="34"/>
      </w:r>
      <w:r w:rsidR="005A7372" w:rsidRPr="005A7372">
        <w:rPr>
          <w:rFonts w:ascii="Times New Roman" w:eastAsia="Times New Roman" w:hAnsi="Times New Roman" w:cs="Times New Roman"/>
          <w:sz w:val="24"/>
          <w:szCs w:val="24"/>
          <w:lang w:val="en-GB" w:eastAsia="en-GB"/>
        </w:rPr>
        <w:t xml:space="preserve"> </w:t>
      </w:r>
      <w:r w:rsidR="00D3284A">
        <w:rPr>
          <w:rFonts w:ascii="Times New Roman" w:eastAsia="Times New Roman" w:hAnsi="Times New Roman" w:cs="Times New Roman"/>
          <w:sz w:val="24"/>
          <w:szCs w:val="24"/>
          <w:lang w:val="en-GB" w:eastAsia="en-GB"/>
        </w:rPr>
        <w:t>This is a similar level of missingness to previous attempts</w:t>
      </w:r>
      <w:r w:rsidR="003C521A">
        <w:rPr>
          <w:rFonts w:ascii="Times New Roman" w:eastAsia="Times New Roman" w:hAnsi="Times New Roman" w:cs="Times New Roman"/>
          <w:sz w:val="24"/>
          <w:szCs w:val="24"/>
          <w:lang w:val="en-GB" w:eastAsia="en-GB"/>
        </w:rPr>
        <w:t xml:space="preserve">. </w:t>
      </w:r>
      <w:r w:rsidR="003C521A" w:rsidRPr="003C521A">
        <w:rPr>
          <w:rFonts w:ascii="Times New Roman" w:eastAsia="Times New Roman" w:hAnsi="Times New Roman" w:cs="Times New Roman"/>
          <w:sz w:val="24"/>
          <w:szCs w:val="24"/>
          <w:lang w:val="en-GB" w:eastAsia="en-GB"/>
        </w:rPr>
        <w:t xml:space="preserve">Gaillard and </w:t>
      </w:r>
      <w:proofErr w:type="spellStart"/>
      <w:r w:rsidR="003C521A" w:rsidRPr="003C521A">
        <w:rPr>
          <w:rFonts w:ascii="Times New Roman" w:eastAsia="Times New Roman" w:hAnsi="Times New Roman" w:cs="Times New Roman"/>
          <w:sz w:val="24"/>
          <w:szCs w:val="24"/>
          <w:lang w:val="en-GB" w:eastAsia="en-GB"/>
        </w:rPr>
        <w:t>Penushliski</w:t>
      </w:r>
      <w:proofErr w:type="spellEnd"/>
      <w:r w:rsidR="003C521A" w:rsidRPr="003C521A">
        <w:rPr>
          <w:rFonts w:ascii="Times New Roman" w:eastAsia="Times New Roman" w:hAnsi="Times New Roman" w:cs="Times New Roman"/>
          <w:sz w:val="24"/>
          <w:szCs w:val="24"/>
          <w:lang w:val="en-GB" w:eastAsia="en-GB"/>
        </w:rPr>
        <w:t xml:space="preserve"> </w:t>
      </w:r>
      <w:r w:rsidR="0020228D" w:rsidRPr="003C521A">
        <w:rPr>
          <w:rFonts w:ascii="Times New Roman" w:eastAsia="Times New Roman" w:hAnsi="Times New Roman" w:cs="Times New Roman"/>
          <w:sz w:val="24"/>
          <w:szCs w:val="24"/>
          <w:lang w:val="en-GB" w:eastAsia="en-GB"/>
        </w:rPr>
        <w:t>looked at what happened after 170 ISDS awards against the 32 most sued states</w:t>
      </w:r>
      <w:r w:rsidR="0020228D">
        <w:rPr>
          <w:rFonts w:ascii="Times New Roman" w:eastAsia="Times New Roman" w:hAnsi="Times New Roman" w:cs="Times New Roman"/>
          <w:sz w:val="24"/>
          <w:szCs w:val="24"/>
          <w:lang w:val="en-GB" w:eastAsia="en-GB"/>
        </w:rPr>
        <w:t>,</w:t>
      </w:r>
      <w:r w:rsidR="0020228D" w:rsidRPr="003C521A">
        <w:rPr>
          <w:rFonts w:ascii="Times New Roman" w:eastAsia="Times New Roman" w:hAnsi="Times New Roman" w:cs="Times New Roman"/>
          <w:sz w:val="24"/>
          <w:szCs w:val="24"/>
          <w:lang w:val="en-GB" w:eastAsia="en-GB"/>
        </w:rPr>
        <w:t xml:space="preserve"> </w:t>
      </w:r>
      <w:r w:rsidR="003C521A">
        <w:rPr>
          <w:rFonts w:ascii="Times New Roman" w:eastAsia="Times New Roman" w:hAnsi="Times New Roman" w:cs="Times New Roman"/>
          <w:sz w:val="24"/>
          <w:szCs w:val="24"/>
          <w:lang w:val="en-GB" w:eastAsia="en-GB"/>
        </w:rPr>
        <w:t>u</w:t>
      </w:r>
      <w:r w:rsidR="003C521A" w:rsidRPr="003C521A">
        <w:rPr>
          <w:rFonts w:ascii="Times New Roman" w:eastAsia="Times New Roman" w:hAnsi="Times New Roman" w:cs="Times New Roman"/>
          <w:sz w:val="24"/>
          <w:szCs w:val="24"/>
          <w:lang w:val="en-GB" w:eastAsia="en-GB"/>
        </w:rPr>
        <w:t>s</w:t>
      </w:r>
      <w:r w:rsidR="0020228D">
        <w:rPr>
          <w:rFonts w:ascii="Times New Roman" w:eastAsia="Times New Roman" w:hAnsi="Times New Roman" w:cs="Times New Roman"/>
          <w:sz w:val="24"/>
          <w:szCs w:val="24"/>
          <w:lang w:val="en-GB" w:eastAsia="en-GB"/>
        </w:rPr>
        <w:t>ing</w:t>
      </w:r>
      <w:r w:rsidR="0036581F">
        <w:rPr>
          <w:rFonts w:ascii="Times New Roman" w:eastAsia="Times New Roman" w:hAnsi="Times New Roman" w:cs="Times New Roman"/>
          <w:sz w:val="24"/>
          <w:szCs w:val="24"/>
          <w:lang w:val="en-GB" w:eastAsia="en-GB"/>
        </w:rPr>
        <w:t xml:space="preserve"> both public</w:t>
      </w:r>
      <w:r w:rsidR="003C521A" w:rsidRPr="003C521A">
        <w:rPr>
          <w:rFonts w:ascii="Times New Roman" w:eastAsia="Times New Roman" w:hAnsi="Times New Roman" w:cs="Times New Roman"/>
          <w:sz w:val="24"/>
          <w:szCs w:val="24"/>
          <w:lang w:val="en-GB" w:eastAsia="en-GB"/>
        </w:rPr>
        <w:t xml:space="preserve"> information and their own involvement in cases</w:t>
      </w:r>
      <w:r w:rsidR="0036581F">
        <w:rPr>
          <w:rFonts w:ascii="Times New Roman" w:eastAsia="Times New Roman" w:hAnsi="Times New Roman" w:cs="Times New Roman"/>
          <w:sz w:val="24"/>
          <w:szCs w:val="24"/>
          <w:lang w:val="en-GB" w:eastAsia="en-GB"/>
        </w:rPr>
        <w:t xml:space="preserve">, and found no information about </w:t>
      </w:r>
      <w:r w:rsidR="003C521A" w:rsidRPr="003C521A">
        <w:rPr>
          <w:rFonts w:ascii="Times New Roman" w:eastAsia="Times New Roman" w:hAnsi="Times New Roman" w:cs="Times New Roman"/>
          <w:sz w:val="24"/>
          <w:szCs w:val="24"/>
          <w:lang w:val="en-GB" w:eastAsia="en-GB"/>
        </w:rPr>
        <w:t>51</w:t>
      </w:r>
      <w:r w:rsidR="0036581F">
        <w:rPr>
          <w:rFonts w:ascii="Times New Roman" w:eastAsia="Times New Roman" w:hAnsi="Times New Roman" w:cs="Times New Roman"/>
          <w:sz w:val="24"/>
          <w:szCs w:val="24"/>
          <w:lang w:val="en-GB" w:eastAsia="en-GB"/>
        </w:rPr>
        <w:t xml:space="preserve"> cases</w:t>
      </w:r>
      <w:r w:rsidR="003C521A" w:rsidRPr="003C521A">
        <w:rPr>
          <w:rFonts w:ascii="Times New Roman" w:eastAsia="Times New Roman" w:hAnsi="Times New Roman" w:cs="Times New Roman"/>
          <w:sz w:val="24"/>
          <w:szCs w:val="24"/>
          <w:lang w:val="en-GB" w:eastAsia="en-GB"/>
        </w:rPr>
        <w:t>.</w:t>
      </w:r>
      <w:r w:rsidR="003C521A" w:rsidRPr="003C521A">
        <w:rPr>
          <w:rFonts w:ascii="Times New Roman" w:eastAsia="Times New Roman" w:hAnsi="Times New Roman" w:cs="Times New Roman"/>
          <w:sz w:val="24"/>
          <w:szCs w:val="24"/>
          <w:vertAlign w:val="superscript"/>
          <w:lang w:val="en-GB" w:eastAsia="en-GB"/>
        </w:rPr>
        <w:footnoteReference w:id="35"/>
      </w:r>
      <w:r w:rsidR="003C521A" w:rsidRPr="003C521A">
        <w:rPr>
          <w:rFonts w:ascii="Times New Roman" w:eastAsia="Times New Roman" w:hAnsi="Times New Roman" w:cs="Times New Roman"/>
          <w:sz w:val="24"/>
          <w:szCs w:val="24"/>
          <w:lang w:val="en-GB" w:eastAsia="en-GB"/>
        </w:rPr>
        <w:t xml:space="preserve"> </w:t>
      </w:r>
      <w:proofErr w:type="spellStart"/>
      <w:r w:rsidR="003C521A" w:rsidRPr="003C521A">
        <w:rPr>
          <w:rFonts w:ascii="Times New Roman" w:eastAsia="Times New Roman" w:hAnsi="Times New Roman" w:cs="Times New Roman"/>
          <w:sz w:val="24"/>
          <w:szCs w:val="24"/>
          <w:lang w:val="en-GB" w:eastAsia="en-GB"/>
        </w:rPr>
        <w:t>Chernykh</w:t>
      </w:r>
      <w:proofErr w:type="spellEnd"/>
      <w:r w:rsidR="003C521A" w:rsidRPr="003C521A">
        <w:rPr>
          <w:rFonts w:ascii="Times New Roman" w:eastAsia="Times New Roman" w:hAnsi="Times New Roman" w:cs="Times New Roman"/>
          <w:sz w:val="24"/>
          <w:szCs w:val="24"/>
          <w:lang w:val="en-GB" w:eastAsia="en-GB"/>
        </w:rPr>
        <w:t xml:space="preserve"> et al. examin</w:t>
      </w:r>
      <w:r w:rsidR="0036581F">
        <w:rPr>
          <w:rFonts w:ascii="Times New Roman" w:eastAsia="Times New Roman" w:hAnsi="Times New Roman" w:cs="Times New Roman"/>
          <w:sz w:val="24"/>
          <w:szCs w:val="24"/>
          <w:lang w:val="en-GB" w:eastAsia="en-GB"/>
        </w:rPr>
        <w:t xml:space="preserve">ed </w:t>
      </w:r>
      <w:r w:rsidR="003C521A" w:rsidRPr="003C521A">
        <w:rPr>
          <w:rFonts w:ascii="Times New Roman" w:eastAsia="Times New Roman" w:hAnsi="Times New Roman" w:cs="Times New Roman"/>
          <w:sz w:val="24"/>
          <w:szCs w:val="24"/>
          <w:lang w:val="en-GB" w:eastAsia="en-GB"/>
        </w:rPr>
        <w:t>what happened after 46 awards against the least-sued states</w:t>
      </w:r>
      <w:r w:rsidR="0036581F">
        <w:rPr>
          <w:rFonts w:ascii="Times New Roman" w:eastAsia="Times New Roman" w:hAnsi="Times New Roman" w:cs="Times New Roman"/>
          <w:sz w:val="24"/>
          <w:szCs w:val="24"/>
          <w:lang w:val="en-GB" w:eastAsia="en-GB"/>
        </w:rPr>
        <w:t xml:space="preserve"> and found no information on 24 cases</w:t>
      </w:r>
      <w:r w:rsidR="003C521A" w:rsidRPr="003C521A">
        <w:rPr>
          <w:rFonts w:ascii="Times New Roman" w:eastAsia="Times New Roman" w:hAnsi="Times New Roman" w:cs="Times New Roman"/>
          <w:sz w:val="24"/>
          <w:szCs w:val="24"/>
          <w:lang w:val="en-GB" w:eastAsia="en-GB"/>
        </w:rPr>
        <w:t>.</w:t>
      </w:r>
      <w:r w:rsidR="003C521A" w:rsidRPr="003C521A">
        <w:rPr>
          <w:rFonts w:ascii="Times New Roman" w:eastAsia="Times New Roman" w:hAnsi="Times New Roman" w:cs="Times New Roman"/>
          <w:sz w:val="24"/>
          <w:szCs w:val="24"/>
          <w:vertAlign w:val="superscript"/>
          <w:lang w:val="en-GB" w:eastAsia="en-GB"/>
        </w:rPr>
        <w:footnoteReference w:id="36"/>
      </w:r>
      <w:r w:rsidR="003C521A" w:rsidRPr="003C521A">
        <w:rPr>
          <w:rFonts w:ascii="Times New Roman" w:eastAsia="Times New Roman" w:hAnsi="Times New Roman" w:cs="Times New Roman"/>
          <w:sz w:val="24"/>
          <w:szCs w:val="24"/>
          <w:lang w:val="en-GB" w:eastAsia="en-GB"/>
        </w:rPr>
        <w:t xml:space="preserve"> </w:t>
      </w:r>
      <w:r w:rsidR="00A94E3F">
        <w:rPr>
          <w:rFonts w:ascii="Times New Roman" w:eastAsia="Times New Roman" w:hAnsi="Times New Roman" w:cs="Times New Roman"/>
          <w:sz w:val="24"/>
          <w:szCs w:val="24"/>
          <w:lang w:val="en-GB" w:eastAsia="en-GB"/>
        </w:rPr>
        <w:t xml:space="preserve">In 2022, </w:t>
      </w:r>
      <w:proofErr w:type="spellStart"/>
      <w:r w:rsidR="006D1FFA">
        <w:rPr>
          <w:rFonts w:ascii="Times New Roman" w:eastAsia="Times New Roman" w:hAnsi="Times New Roman" w:cs="Times New Roman"/>
          <w:sz w:val="24"/>
          <w:szCs w:val="24"/>
          <w:lang w:val="en-GB" w:eastAsia="en-GB"/>
        </w:rPr>
        <w:t>Lavranos</w:t>
      </w:r>
      <w:proofErr w:type="spellEnd"/>
      <w:r w:rsidR="00A94E3F">
        <w:rPr>
          <w:rFonts w:ascii="Times New Roman" w:eastAsia="Times New Roman" w:hAnsi="Times New Roman" w:cs="Times New Roman"/>
          <w:sz w:val="24"/>
          <w:szCs w:val="24"/>
          <w:lang w:val="en-GB" w:eastAsia="en-GB"/>
        </w:rPr>
        <w:t xml:space="preserve"> began publishing annual reports on compliance</w:t>
      </w:r>
      <w:r w:rsidR="00AB1A9D">
        <w:rPr>
          <w:rFonts w:ascii="Times New Roman" w:eastAsia="Times New Roman" w:hAnsi="Times New Roman" w:cs="Times New Roman"/>
          <w:sz w:val="24"/>
          <w:szCs w:val="24"/>
          <w:lang w:val="en-GB" w:eastAsia="en-GB"/>
        </w:rPr>
        <w:t xml:space="preserve"> with ISDS awards</w:t>
      </w:r>
      <w:r w:rsidR="006033F1">
        <w:rPr>
          <w:rFonts w:ascii="Times New Roman" w:eastAsia="Times New Roman" w:hAnsi="Times New Roman" w:cs="Times New Roman"/>
          <w:sz w:val="24"/>
          <w:szCs w:val="24"/>
          <w:lang w:val="en-GB" w:eastAsia="en-GB"/>
        </w:rPr>
        <w:t>,</w:t>
      </w:r>
      <w:r w:rsidR="00AB1A9D">
        <w:rPr>
          <w:rFonts w:ascii="Times New Roman" w:eastAsia="Times New Roman" w:hAnsi="Times New Roman" w:cs="Times New Roman"/>
          <w:sz w:val="24"/>
          <w:szCs w:val="24"/>
          <w:lang w:val="en-GB" w:eastAsia="en-GB"/>
        </w:rPr>
        <w:t xml:space="preserve"> </w:t>
      </w:r>
      <w:r w:rsidR="0036581F">
        <w:rPr>
          <w:rFonts w:ascii="Times New Roman" w:eastAsia="Times New Roman" w:hAnsi="Times New Roman" w:cs="Times New Roman"/>
          <w:sz w:val="24"/>
          <w:szCs w:val="24"/>
          <w:lang w:val="en-GB" w:eastAsia="en-GB"/>
        </w:rPr>
        <w:t xml:space="preserve">and </w:t>
      </w:r>
      <w:r w:rsidR="007A2861">
        <w:rPr>
          <w:rFonts w:ascii="Times New Roman" w:eastAsia="Times New Roman" w:hAnsi="Times New Roman" w:cs="Times New Roman"/>
          <w:sz w:val="24"/>
          <w:szCs w:val="24"/>
          <w:lang w:val="en-GB" w:eastAsia="en-GB"/>
        </w:rPr>
        <w:t>each report</w:t>
      </w:r>
      <w:r w:rsidR="009674E6">
        <w:rPr>
          <w:rFonts w:ascii="Times New Roman" w:eastAsia="Times New Roman" w:hAnsi="Times New Roman" w:cs="Times New Roman"/>
          <w:sz w:val="24"/>
          <w:szCs w:val="24"/>
          <w:lang w:val="en-GB" w:eastAsia="en-GB"/>
        </w:rPr>
        <w:t xml:space="preserve"> include</w:t>
      </w:r>
      <w:r w:rsidR="007A2861">
        <w:rPr>
          <w:rFonts w:ascii="Times New Roman" w:eastAsia="Times New Roman" w:hAnsi="Times New Roman" w:cs="Times New Roman"/>
          <w:sz w:val="24"/>
          <w:szCs w:val="24"/>
          <w:lang w:val="en-GB" w:eastAsia="en-GB"/>
        </w:rPr>
        <w:t>s</w:t>
      </w:r>
      <w:r w:rsidR="009674E6">
        <w:rPr>
          <w:rFonts w:ascii="Times New Roman" w:eastAsia="Times New Roman" w:hAnsi="Times New Roman" w:cs="Times New Roman"/>
          <w:sz w:val="24"/>
          <w:szCs w:val="24"/>
          <w:lang w:val="en-GB" w:eastAsia="en-GB"/>
        </w:rPr>
        <w:t xml:space="preserve"> a prominent disclaimer that</w:t>
      </w:r>
      <w:r w:rsidR="00AE4DEB">
        <w:rPr>
          <w:rFonts w:ascii="Times New Roman" w:eastAsia="Times New Roman" w:hAnsi="Times New Roman" w:cs="Times New Roman"/>
          <w:sz w:val="24"/>
          <w:szCs w:val="24"/>
          <w:lang w:val="en-GB" w:eastAsia="en-GB"/>
        </w:rPr>
        <w:t xml:space="preserve"> information </w:t>
      </w:r>
      <w:r w:rsidR="00C213C3">
        <w:rPr>
          <w:rFonts w:ascii="Times New Roman" w:eastAsia="Times New Roman" w:hAnsi="Times New Roman" w:cs="Times New Roman"/>
          <w:sz w:val="24"/>
          <w:szCs w:val="24"/>
          <w:lang w:val="en-GB" w:eastAsia="en-GB"/>
        </w:rPr>
        <w:t xml:space="preserve">on many post-award processes </w:t>
      </w:r>
      <w:r w:rsidR="00AE4DEB">
        <w:rPr>
          <w:rFonts w:ascii="Times New Roman" w:eastAsia="Times New Roman" w:hAnsi="Times New Roman" w:cs="Times New Roman"/>
          <w:sz w:val="24"/>
          <w:szCs w:val="24"/>
          <w:lang w:val="en-GB" w:eastAsia="en-GB"/>
        </w:rPr>
        <w:t>remains unavailable.</w:t>
      </w:r>
      <w:r w:rsidR="00C213C3">
        <w:rPr>
          <w:rStyle w:val="FootnoteReference"/>
          <w:rFonts w:eastAsia="Times New Roman" w:cs="Times New Roman"/>
          <w:szCs w:val="24"/>
          <w:lang w:val="en-GB" w:eastAsia="en-GB"/>
        </w:rPr>
        <w:footnoteReference w:id="37"/>
      </w:r>
    </w:p>
    <w:p w14:paraId="7B51F09A" w14:textId="6098059E" w:rsidR="00A0776B" w:rsidRDefault="000B510D" w:rsidP="00F43501">
      <w:pPr>
        <w:spacing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It</w:t>
      </w:r>
      <w:r w:rsidR="006F35CF">
        <w:rPr>
          <w:rFonts w:ascii="Times New Roman" w:eastAsia="Times New Roman" w:hAnsi="Times New Roman" w:cs="Times New Roman"/>
          <w:sz w:val="24"/>
          <w:szCs w:val="24"/>
          <w:lang w:val="en-GB" w:eastAsia="en-GB"/>
        </w:rPr>
        <w:t xml:space="preserve"> is </w:t>
      </w:r>
      <w:r w:rsidR="00D13A68">
        <w:rPr>
          <w:rFonts w:ascii="Times New Roman" w:eastAsia="Times New Roman" w:hAnsi="Times New Roman" w:cs="Times New Roman"/>
          <w:sz w:val="24"/>
          <w:szCs w:val="24"/>
          <w:lang w:val="en-GB" w:eastAsia="en-GB"/>
        </w:rPr>
        <w:t xml:space="preserve">still </w:t>
      </w:r>
      <w:r w:rsidR="006F35CF">
        <w:rPr>
          <w:rFonts w:ascii="Times New Roman" w:eastAsia="Times New Roman" w:hAnsi="Times New Roman" w:cs="Times New Roman"/>
          <w:sz w:val="24"/>
          <w:szCs w:val="24"/>
          <w:lang w:val="en-GB" w:eastAsia="en-GB"/>
        </w:rPr>
        <w:t>possible to identify trends</w:t>
      </w:r>
      <w:r>
        <w:rPr>
          <w:rFonts w:ascii="Times New Roman" w:eastAsia="Times New Roman" w:hAnsi="Times New Roman" w:cs="Times New Roman"/>
          <w:sz w:val="24"/>
          <w:szCs w:val="24"/>
          <w:lang w:val="en-GB" w:eastAsia="en-GB"/>
        </w:rPr>
        <w:t xml:space="preserve"> </w:t>
      </w:r>
      <w:r w:rsidR="00066AA5">
        <w:rPr>
          <w:rFonts w:ascii="Times New Roman" w:eastAsia="Times New Roman" w:hAnsi="Times New Roman" w:cs="Times New Roman"/>
          <w:sz w:val="24"/>
          <w:szCs w:val="24"/>
          <w:lang w:val="en-GB" w:eastAsia="en-GB"/>
        </w:rPr>
        <w:t>for awards with available information</w:t>
      </w:r>
      <w:r w:rsidR="00D13A68">
        <w:rPr>
          <w:rFonts w:ascii="Times New Roman" w:eastAsia="Times New Roman" w:hAnsi="Times New Roman" w:cs="Times New Roman"/>
          <w:sz w:val="24"/>
          <w:szCs w:val="24"/>
          <w:lang w:val="en-GB" w:eastAsia="en-GB"/>
        </w:rPr>
        <w:t>, however</w:t>
      </w:r>
      <w:r w:rsidR="006F35CF">
        <w:rPr>
          <w:rFonts w:ascii="Times New Roman" w:eastAsia="Times New Roman" w:hAnsi="Times New Roman" w:cs="Times New Roman"/>
          <w:sz w:val="24"/>
          <w:szCs w:val="24"/>
          <w:lang w:val="en-GB" w:eastAsia="en-GB"/>
        </w:rPr>
        <w:t xml:space="preserve">. </w:t>
      </w:r>
      <w:r w:rsidR="00326718">
        <w:rPr>
          <w:rFonts w:ascii="Times New Roman" w:eastAsia="Times New Roman" w:hAnsi="Times New Roman" w:cs="Times New Roman"/>
          <w:sz w:val="24"/>
          <w:szCs w:val="24"/>
          <w:lang w:val="en-GB" w:eastAsia="en-GB"/>
        </w:rPr>
        <w:t>The first trend is that</w:t>
      </w:r>
      <w:r w:rsidR="009805B0">
        <w:rPr>
          <w:rFonts w:ascii="Times New Roman" w:eastAsia="Times New Roman" w:hAnsi="Times New Roman" w:cs="Times New Roman"/>
          <w:sz w:val="24"/>
          <w:szCs w:val="24"/>
          <w:lang w:val="en-GB" w:eastAsia="en-GB"/>
        </w:rPr>
        <w:t xml:space="preserve"> </w:t>
      </w:r>
      <w:r w:rsidR="0081491D">
        <w:rPr>
          <w:rFonts w:ascii="Times New Roman" w:eastAsia="Times New Roman" w:hAnsi="Times New Roman" w:cs="Times New Roman"/>
          <w:sz w:val="24"/>
          <w:szCs w:val="24"/>
          <w:lang w:val="en-GB" w:eastAsia="en-GB"/>
        </w:rPr>
        <w:t xml:space="preserve">payment </w:t>
      </w:r>
      <w:r w:rsidR="00E606A0">
        <w:rPr>
          <w:rFonts w:ascii="Times New Roman" w:eastAsia="Times New Roman" w:hAnsi="Times New Roman" w:cs="Times New Roman"/>
          <w:sz w:val="24"/>
          <w:szCs w:val="24"/>
          <w:lang w:val="en-GB" w:eastAsia="en-GB"/>
        </w:rPr>
        <w:t xml:space="preserve">can be identified after roughly half of awards. </w:t>
      </w:r>
      <w:r w:rsidR="00BC1FDB" w:rsidRPr="00BC1FDB">
        <w:rPr>
          <w:rFonts w:ascii="Times New Roman" w:eastAsia="Times New Roman" w:hAnsi="Times New Roman" w:cs="Times New Roman"/>
          <w:sz w:val="24"/>
          <w:szCs w:val="24"/>
          <w:lang w:val="en-GB" w:eastAsia="en-GB"/>
        </w:rPr>
        <w:t xml:space="preserve">Gaillard and </w:t>
      </w:r>
      <w:proofErr w:type="spellStart"/>
      <w:r w:rsidR="00BC1FDB" w:rsidRPr="00BC1FDB">
        <w:rPr>
          <w:rFonts w:ascii="Times New Roman" w:eastAsia="Times New Roman" w:hAnsi="Times New Roman" w:cs="Times New Roman"/>
          <w:sz w:val="24"/>
          <w:szCs w:val="24"/>
          <w:lang w:val="en-GB" w:eastAsia="en-GB"/>
        </w:rPr>
        <w:t>Penushliski</w:t>
      </w:r>
      <w:proofErr w:type="spellEnd"/>
      <w:r w:rsidR="00BC1FDB" w:rsidRPr="00BC1FDB">
        <w:rPr>
          <w:rFonts w:ascii="Times New Roman" w:eastAsia="Times New Roman" w:hAnsi="Times New Roman" w:cs="Times New Roman"/>
          <w:sz w:val="24"/>
          <w:szCs w:val="24"/>
          <w:lang w:val="en-GB" w:eastAsia="en-GB"/>
        </w:rPr>
        <w:t xml:space="preserve"> </w:t>
      </w:r>
      <w:r w:rsidR="00BC1FDB">
        <w:rPr>
          <w:rFonts w:ascii="Times New Roman" w:eastAsia="Times New Roman" w:hAnsi="Times New Roman" w:cs="Times New Roman"/>
          <w:sz w:val="24"/>
          <w:szCs w:val="24"/>
          <w:lang w:val="en-GB" w:eastAsia="en-GB"/>
        </w:rPr>
        <w:t xml:space="preserve">could identify payment </w:t>
      </w:r>
      <w:r w:rsidR="00B778D6">
        <w:rPr>
          <w:rFonts w:ascii="Times New Roman" w:eastAsia="Times New Roman" w:hAnsi="Times New Roman" w:cs="Times New Roman"/>
          <w:sz w:val="24"/>
          <w:szCs w:val="24"/>
          <w:lang w:val="en-GB" w:eastAsia="en-GB"/>
        </w:rPr>
        <w:t>after</w:t>
      </w:r>
      <w:r w:rsidR="00BC1FDB" w:rsidRPr="00BC1FDB">
        <w:rPr>
          <w:rFonts w:ascii="Times New Roman" w:eastAsia="Times New Roman" w:hAnsi="Times New Roman" w:cs="Times New Roman"/>
          <w:sz w:val="24"/>
          <w:szCs w:val="24"/>
          <w:lang w:val="en-GB" w:eastAsia="en-GB"/>
        </w:rPr>
        <w:t xml:space="preserve"> 85 out of the 170 </w:t>
      </w:r>
      <w:r w:rsidR="00B778D6">
        <w:rPr>
          <w:rFonts w:ascii="Times New Roman" w:eastAsia="Times New Roman" w:hAnsi="Times New Roman" w:cs="Times New Roman"/>
          <w:sz w:val="24"/>
          <w:szCs w:val="24"/>
          <w:lang w:val="en-GB" w:eastAsia="en-GB"/>
        </w:rPr>
        <w:t>awards</w:t>
      </w:r>
      <w:r w:rsidR="00BC1FDB">
        <w:rPr>
          <w:rFonts w:ascii="Times New Roman" w:eastAsia="Times New Roman" w:hAnsi="Times New Roman" w:cs="Times New Roman"/>
          <w:sz w:val="24"/>
          <w:szCs w:val="24"/>
          <w:lang w:val="en-GB" w:eastAsia="en-GB"/>
        </w:rPr>
        <w:t xml:space="preserve">. </w:t>
      </w:r>
      <w:r w:rsidR="00CF44A3" w:rsidRPr="00CF44A3">
        <w:rPr>
          <w:rFonts w:ascii="Times New Roman" w:eastAsia="Times New Roman" w:hAnsi="Times New Roman" w:cs="Times New Roman"/>
          <w:sz w:val="24"/>
          <w:szCs w:val="24"/>
          <w:lang w:val="en-GB" w:eastAsia="en-GB"/>
        </w:rPr>
        <w:t>Th</w:t>
      </w:r>
      <w:r w:rsidR="00CF44A3">
        <w:rPr>
          <w:rFonts w:ascii="Times New Roman" w:eastAsia="Times New Roman" w:hAnsi="Times New Roman" w:cs="Times New Roman"/>
          <w:sz w:val="24"/>
          <w:szCs w:val="24"/>
          <w:lang w:val="en-GB" w:eastAsia="en-GB"/>
        </w:rPr>
        <w:t xml:space="preserve">is led them to </w:t>
      </w:r>
      <w:r w:rsidR="00CF44A3" w:rsidRPr="00CF44A3">
        <w:rPr>
          <w:rFonts w:ascii="Times New Roman" w:eastAsia="Times New Roman" w:hAnsi="Times New Roman" w:cs="Times New Roman"/>
          <w:sz w:val="24"/>
          <w:szCs w:val="24"/>
          <w:lang w:val="en-GB" w:eastAsia="en-GB"/>
        </w:rPr>
        <w:t>conclude that the ‘prognosis that compliance with investment awards would be a non-issue… has not held true.’</w:t>
      </w:r>
      <w:r w:rsidR="00CF44A3" w:rsidRPr="00CF44A3">
        <w:rPr>
          <w:rFonts w:ascii="Times New Roman" w:eastAsia="Times New Roman" w:hAnsi="Times New Roman" w:cs="Times New Roman"/>
          <w:sz w:val="24"/>
          <w:szCs w:val="24"/>
          <w:vertAlign w:val="superscript"/>
          <w:lang w:val="en-GB" w:eastAsia="en-GB"/>
        </w:rPr>
        <w:footnoteReference w:id="38"/>
      </w:r>
      <w:r w:rsidR="00CF44A3">
        <w:rPr>
          <w:rFonts w:ascii="Times New Roman" w:eastAsia="Times New Roman" w:hAnsi="Times New Roman" w:cs="Times New Roman"/>
          <w:sz w:val="24"/>
          <w:szCs w:val="24"/>
          <w:lang w:val="en-GB" w:eastAsia="en-GB"/>
        </w:rPr>
        <w:t xml:space="preserve"> In their examination of 46 awards </w:t>
      </w:r>
      <w:r w:rsidR="00CD3B90">
        <w:rPr>
          <w:rFonts w:ascii="Times New Roman" w:eastAsia="Times New Roman" w:hAnsi="Times New Roman" w:cs="Times New Roman"/>
          <w:sz w:val="24"/>
          <w:szCs w:val="24"/>
          <w:lang w:val="en-GB" w:eastAsia="en-GB"/>
        </w:rPr>
        <w:t xml:space="preserve">not included in Gaillard and </w:t>
      </w:r>
      <w:proofErr w:type="spellStart"/>
      <w:r w:rsidR="00CD3B90">
        <w:rPr>
          <w:rFonts w:ascii="Times New Roman" w:eastAsia="Times New Roman" w:hAnsi="Times New Roman" w:cs="Times New Roman"/>
          <w:sz w:val="24"/>
          <w:szCs w:val="24"/>
          <w:lang w:val="en-GB" w:eastAsia="en-GB"/>
        </w:rPr>
        <w:t>Penushliski’s</w:t>
      </w:r>
      <w:proofErr w:type="spellEnd"/>
      <w:r w:rsidR="00CD3B90">
        <w:rPr>
          <w:rFonts w:ascii="Times New Roman" w:eastAsia="Times New Roman" w:hAnsi="Times New Roman" w:cs="Times New Roman"/>
          <w:sz w:val="24"/>
          <w:szCs w:val="24"/>
          <w:lang w:val="en-GB" w:eastAsia="en-GB"/>
        </w:rPr>
        <w:t xml:space="preserve"> sample, </w:t>
      </w:r>
      <w:proofErr w:type="spellStart"/>
      <w:r w:rsidR="00CD3B90">
        <w:rPr>
          <w:rFonts w:ascii="Times New Roman" w:eastAsia="Times New Roman" w:hAnsi="Times New Roman" w:cs="Times New Roman"/>
          <w:sz w:val="24"/>
          <w:szCs w:val="24"/>
          <w:lang w:val="en-GB" w:eastAsia="en-GB"/>
        </w:rPr>
        <w:t>Chernykh</w:t>
      </w:r>
      <w:proofErr w:type="spellEnd"/>
      <w:r w:rsidR="00CD3B90">
        <w:rPr>
          <w:rFonts w:ascii="Times New Roman" w:eastAsia="Times New Roman" w:hAnsi="Times New Roman" w:cs="Times New Roman"/>
          <w:sz w:val="24"/>
          <w:szCs w:val="24"/>
          <w:lang w:val="en-GB" w:eastAsia="en-GB"/>
        </w:rPr>
        <w:t xml:space="preserve"> et al. found </w:t>
      </w:r>
      <w:r w:rsidR="00D56891" w:rsidRPr="00D56891">
        <w:rPr>
          <w:rFonts w:ascii="Times New Roman" w:eastAsia="Times New Roman" w:hAnsi="Times New Roman" w:cs="Times New Roman"/>
          <w:sz w:val="24"/>
          <w:szCs w:val="24"/>
          <w:lang w:val="en-GB" w:eastAsia="en-GB"/>
        </w:rPr>
        <w:t xml:space="preserve">evidence of payment in ten cases, five post-award settlement agreements, </w:t>
      </w:r>
      <w:r w:rsidR="00D56891">
        <w:rPr>
          <w:rFonts w:ascii="Times New Roman" w:eastAsia="Times New Roman" w:hAnsi="Times New Roman" w:cs="Times New Roman"/>
          <w:sz w:val="24"/>
          <w:szCs w:val="24"/>
          <w:lang w:val="en-GB" w:eastAsia="en-GB"/>
        </w:rPr>
        <w:t xml:space="preserve">and </w:t>
      </w:r>
      <w:r w:rsidR="00D56891" w:rsidRPr="00D56891">
        <w:rPr>
          <w:rFonts w:ascii="Times New Roman" w:eastAsia="Times New Roman" w:hAnsi="Times New Roman" w:cs="Times New Roman"/>
          <w:sz w:val="24"/>
          <w:szCs w:val="24"/>
          <w:lang w:val="en-GB" w:eastAsia="en-GB"/>
        </w:rPr>
        <w:t>clear non-compliance in seven cases</w:t>
      </w:r>
      <w:r w:rsidR="00D56891">
        <w:rPr>
          <w:rFonts w:ascii="Times New Roman" w:eastAsia="Times New Roman" w:hAnsi="Times New Roman" w:cs="Times New Roman"/>
          <w:sz w:val="24"/>
          <w:szCs w:val="24"/>
          <w:lang w:val="en-GB" w:eastAsia="en-GB"/>
        </w:rPr>
        <w:t>.</w:t>
      </w:r>
      <w:r w:rsidR="000059CE">
        <w:rPr>
          <w:rStyle w:val="FootnoteReference"/>
          <w:rFonts w:eastAsia="Times New Roman" w:cs="Times New Roman"/>
          <w:szCs w:val="24"/>
          <w:lang w:val="en-GB" w:eastAsia="en-GB"/>
        </w:rPr>
        <w:footnoteReference w:id="39"/>
      </w:r>
      <w:r w:rsidR="00D56891">
        <w:rPr>
          <w:rFonts w:ascii="Times New Roman" w:eastAsia="Times New Roman" w:hAnsi="Times New Roman" w:cs="Times New Roman"/>
          <w:sz w:val="24"/>
          <w:szCs w:val="24"/>
          <w:lang w:val="en-GB" w:eastAsia="en-GB"/>
        </w:rPr>
        <w:t xml:space="preserve"> </w:t>
      </w:r>
      <w:r w:rsidR="00B74AEE">
        <w:rPr>
          <w:rFonts w:ascii="Times New Roman" w:eastAsia="Times New Roman" w:hAnsi="Times New Roman" w:cs="Times New Roman"/>
          <w:sz w:val="24"/>
          <w:szCs w:val="24"/>
          <w:lang w:val="en-GB" w:eastAsia="en-GB"/>
        </w:rPr>
        <w:t xml:space="preserve">In our </w:t>
      </w:r>
      <w:r w:rsidR="0046358E">
        <w:rPr>
          <w:rFonts w:ascii="Times New Roman" w:eastAsia="Times New Roman" w:hAnsi="Times New Roman" w:cs="Times New Roman"/>
          <w:sz w:val="24"/>
          <w:szCs w:val="24"/>
          <w:lang w:val="en-GB" w:eastAsia="en-GB"/>
        </w:rPr>
        <w:t xml:space="preserve">study, which </w:t>
      </w:r>
      <w:r w:rsidR="00066AA5">
        <w:rPr>
          <w:rFonts w:ascii="Times New Roman" w:eastAsia="Times New Roman" w:hAnsi="Times New Roman" w:cs="Times New Roman"/>
          <w:sz w:val="24"/>
          <w:szCs w:val="24"/>
          <w:lang w:val="en-GB" w:eastAsia="en-GB"/>
        </w:rPr>
        <w:t>incorporated</w:t>
      </w:r>
      <w:r w:rsidR="004C121B">
        <w:rPr>
          <w:rFonts w:ascii="Times New Roman" w:eastAsia="Times New Roman" w:hAnsi="Times New Roman" w:cs="Times New Roman"/>
          <w:sz w:val="24"/>
          <w:szCs w:val="24"/>
          <w:lang w:val="en-GB" w:eastAsia="en-GB"/>
        </w:rPr>
        <w:t xml:space="preserve"> </w:t>
      </w:r>
      <w:r w:rsidR="00C5779D">
        <w:rPr>
          <w:rFonts w:ascii="Times New Roman" w:eastAsia="Times New Roman" w:hAnsi="Times New Roman" w:cs="Times New Roman"/>
          <w:sz w:val="24"/>
          <w:szCs w:val="24"/>
          <w:lang w:val="en-GB" w:eastAsia="en-GB"/>
        </w:rPr>
        <w:t>data</w:t>
      </w:r>
      <w:r w:rsidR="004C121B">
        <w:rPr>
          <w:rFonts w:ascii="Times New Roman" w:eastAsia="Times New Roman" w:hAnsi="Times New Roman" w:cs="Times New Roman"/>
          <w:sz w:val="24"/>
          <w:szCs w:val="24"/>
          <w:lang w:val="en-GB" w:eastAsia="en-GB"/>
        </w:rPr>
        <w:t xml:space="preserve"> </w:t>
      </w:r>
      <w:r w:rsidR="0046358E">
        <w:rPr>
          <w:rFonts w:ascii="Times New Roman" w:eastAsia="Times New Roman" w:hAnsi="Times New Roman" w:cs="Times New Roman"/>
          <w:sz w:val="24"/>
          <w:szCs w:val="24"/>
          <w:lang w:val="en-GB" w:eastAsia="en-GB"/>
        </w:rPr>
        <w:t xml:space="preserve">from these earlier studies, we found </w:t>
      </w:r>
      <w:r w:rsidR="005D6DD7" w:rsidRPr="005D6DD7">
        <w:rPr>
          <w:rFonts w:ascii="Times New Roman" w:eastAsia="Times New Roman" w:hAnsi="Times New Roman" w:cs="Times New Roman"/>
          <w:sz w:val="24"/>
          <w:szCs w:val="24"/>
          <w:lang w:val="en-GB" w:eastAsia="en-GB"/>
        </w:rPr>
        <w:t>publi</w:t>
      </w:r>
      <w:r w:rsidR="0066194D">
        <w:rPr>
          <w:rFonts w:ascii="Times New Roman" w:eastAsia="Times New Roman" w:hAnsi="Times New Roman" w:cs="Times New Roman"/>
          <w:sz w:val="24"/>
          <w:szCs w:val="24"/>
          <w:lang w:val="en-GB" w:eastAsia="en-GB"/>
        </w:rPr>
        <w:t>c</w:t>
      </w:r>
      <w:r w:rsidR="005D6DD7" w:rsidRPr="005D6DD7">
        <w:rPr>
          <w:rFonts w:ascii="Times New Roman" w:eastAsia="Times New Roman" w:hAnsi="Times New Roman" w:cs="Times New Roman"/>
          <w:sz w:val="24"/>
          <w:szCs w:val="24"/>
          <w:lang w:val="en-GB" w:eastAsia="en-GB"/>
        </w:rPr>
        <w:t xml:space="preserve"> evidence that the investor received either partial or full compensation </w:t>
      </w:r>
      <w:r w:rsidR="00EE5BBD">
        <w:rPr>
          <w:rFonts w:ascii="Times New Roman" w:eastAsia="Times New Roman" w:hAnsi="Times New Roman" w:cs="Times New Roman"/>
          <w:sz w:val="24"/>
          <w:szCs w:val="24"/>
          <w:lang w:val="en-GB" w:eastAsia="en-GB"/>
        </w:rPr>
        <w:lastRenderedPageBreak/>
        <w:t>after</w:t>
      </w:r>
      <w:r w:rsidR="005D6DD7" w:rsidRPr="005D6DD7">
        <w:rPr>
          <w:rFonts w:ascii="Times New Roman" w:eastAsia="Times New Roman" w:hAnsi="Times New Roman" w:cs="Times New Roman"/>
          <w:sz w:val="24"/>
          <w:szCs w:val="24"/>
          <w:lang w:val="en-GB" w:eastAsia="en-GB"/>
        </w:rPr>
        <w:t xml:space="preserve"> 101 </w:t>
      </w:r>
      <w:r w:rsidR="00B778D6">
        <w:rPr>
          <w:rFonts w:ascii="Times New Roman" w:eastAsia="Times New Roman" w:hAnsi="Times New Roman" w:cs="Times New Roman"/>
          <w:sz w:val="24"/>
          <w:szCs w:val="24"/>
          <w:lang w:val="en-GB" w:eastAsia="en-GB"/>
        </w:rPr>
        <w:t xml:space="preserve">of the 232 </w:t>
      </w:r>
      <w:r w:rsidR="005D6DD7" w:rsidRPr="005D6DD7">
        <w:rPr>
          <w:rFonts w:ascii="Times New Roman" w:eastAsia="Times New Roman" w:hAnsi="Times New Roman" w:cs="Times New Roman"/>
          <w:sz w:val="24"/>
          <w:szCs w:val="24"/>
          <w:lang w:val="en-GB" w:eastAsia="en-GB"/>
        </w:rPr>
        <w:t>awards</w:t>
      </w:r>
      <w:r w:rsidR="00B778D6">
        <w:rPr>
          <w:rFonts w:ascii="Times New Roman" w:eastAsia="Times New Roman" w:hAnsi="Times New Roman" w:cs="Times New Roman"/>
          <w:sz w:val="24"/>
          <w:szCs w:val="24"/>
          <w:lang w:val="en-GB" w:eastAsia="en-GB"/>
        </w:rPr>
        <w:t xml:space="preserve"> and 17 awards set aside or a</w:t>
      </w:r>
      <w:r w:rsidR="00B778D6" w:rsidRPr="00B778D6">
        <w:rPr>
          <w:rFonts w:ascii="Times New Roman" w:eastAsia="Times New Roman" w:hAnsi="Times New Roman" w:cs="Times New Roman"/>
          <w:sz w:val="24"/>
          <w:szCs w:val="24"/>
          <w:lang w:val="en-GB" w:eastAsia="en-GB"/>
        </w:rPr>
        <w:t>nnulled in full</w:t>
      </w:r>
      <w:r w:rsidR="004F3A10">
        <w:rPr>
          <w:rFonts w:ascii="Times New Roman" w:eastAsia="Times New Roman" w:hAnsi="Times New Roman" w:cs="Times New Roman"/>
          <w:sz w:val="24"/>
          <w:szCs w:val="24"/>
          <w:lang w:val="en-GB" w:eastAsia="en-GB"/>
        </w:rPr>
        <w:t>; while some claimants may still try to enforce an annulled award</w:t>
      </w:r>
      <w:r w:rsidR="00B778D6" w:rsidRPr="00B778D6">
        <w:rPr>
          <w:rFonts w:ascii="Times New Roman" w:eastAsia="Times New Roman" w:hAnsi="Times New Roman" w:cs="Times New Roman"/>
          <w:sz w:val="24"/>
          <w:szCs w:val="24"/>
          <w:lang w:val="en-GB" w:eastAsia="en-GB"/>
        </w:rPr>
        <w:t>,</w:t>
      </w:r>
      <w:r w:rsidR="004F3A10">
        <w:rPr>
          <w:rFonts w:ascii="Times New Roman" w:eastAsia="Times New Roman" w:hAnsi="Times New Roman" w:cs="Times New Roman"/>
          <w:sz w:val="24"/>
          <w:szCs w:val="24"/>
          <w:lang w:val="en-GB" w:eastAsia="en-GB"/>
        </w:rPr>
        <w:t xml:space="preserve"> the prevailing view is that </w:t>
      </w:r>
      <w:r w:rsidR="00B778D6" w:rsidRPr="00B778D6">
        <w:rPr>
          <w:rFonts w:ascii="Times New Roman" w:hAnsi="Times New Roman" w:cs="Times New Roman"/>
          <w:sz w:val="24"/>
          <w:szCs w:val="24"/>
          <w:lang w:val="en-GB"/>
        </w:rPr>
        <w:t xml:space="preserve">the </w:t>
      </w:r>
      <w:r w:rsidR="00B778D6">
        <w:rPr>
          <w:rFonts w:ascii="Times New Roman" w:hAnsi="Times New Roman" w:cs="Times New Roman"/>
          <w:sz w:val="24"/>
          <w:szCs w:val="24"/>
          <w:lang w:val="en-GB"/>
        </w:rPr>
        <w:t>s</w:t>
      </w:r>
      <w:r w:rsidR="00B778D6" w:rsidRPr="00B778D6">
        <w:rPr>
          <w:rFonts w:ascii="Times New Roman" w:hAnsi="Times New Roman" w:cs="Times New Roman"/>
          <w:sz w:val="24"/>
          <w:szCs w:val="24"/>
          <w:lang w:val="en-GB"/>
        </w:rPr>
        <w:t>tate</w:t>
      </w:r>
      <w:r w:rsidR="00B778D6">
        <w:rPr>
          <w:rFonts w:ascii="Times New Roman" w:hAnsi="Times New Roman" w:cs="Times New Roman"/>
          <w:sz w:val="24"/>
          <w:szCs w:val="24"/>
          <w:lang w:val="en-GB"/>
        </w:rPr>
        <w:t xml:space="preserve"> no longer has an</w:t>
      </w:r>
      <w:r w:rsidR="00B778D6" w:rsidRPr="00B778D6">
        <w:rPr>
          <w:rFonts w:ascii="Times New Roman" w:hAnsi="Times New Roman" w:cs="Times New Roman"/>
          <w:sz w:val="24"/>
          <w:szCs w:val="24"/>
          <w:lang w:val="en-GB"/>
        </w:rPr>
        <w:t xml:space="preserve"> obligation to pay</w:t>
      </w:r>
      <w:r w:rsidR="005D6DD7" w:rsidRPr="00B778D6">
        <w:rPr>
          <w:rFonts w:ascii="Times New Roman" w:eastAsia="Times New Roman" w:hAnsi="Times New Roman" w:cs="Times New Roman"/>
          <w:sz w:val="24"/>
          <w:szCs w:val="24"/>
          <w:lang w:val="en-GB" w:eastAsia="en-GB"/>
        </w:rPr>
        <w:t>.</w:t>
      </w:r>
      <w:r w:rsidR="009F2EC1" w:rsidRPr="00B778D6">
        <w:rPr>
          <w:rStyle w:val="FootnoteReference"/>
          <w:rFonts w:eastAsia="Times New Roman" w:cs="Times New Roman"/>
          <w:sz w:val="24"/>
          <w:szCs w:val="24"/>
          <w:lang w:val="en-GB" w:eastAsia="en-GB"/>
        </w:rPr>
        <w:footnoteReference w:id="40"/>
      </w:r>
      <w:r w:rsidR="005D6DD7" w:rsidRPr="00B778D6">
        <w:rPr>
          <w:rFonts w:ascii="Times New Roman" w:eastAsia="Times New Roman" w:hAnsi="Times New Roman" w:cs="Times New Roman"/>
          <w:sz w:val="24"/>
          <w:szCs w:val="24"/>
          <w:lang w:val="en-GB" w:eastAsia="en-GB"/>
        </w:rPr>
        <w:t xml:space="preserve"> </w:t>
      </w:r>
      <w:proofErr w:type="spellStart"/>
      <w:r w:rsidR="00400B03">
        <w:rPr>
          <w:rFonts w:ascii="Times New Roman" w:eastAsia="Times New Roman" w:hAnsi="Times New Roman" w:cs="Times New Roman"/>
          <w:sz w:val="24"/>
          <w:szCs w:val="24"/>
          <w:lang w:val="en-GB" w:eastAsia="en-GB"/>
        </w:rPr>
        <w:t>Lavranos</w:t>
      </w:r>
      <w:proofErr w:type="spellEnd"/>
      <w:r w:rsidR="00400B03">
        <w:rPr>
          <w:rFonts w:ascii="Times New Roman" w:eastAsia="Times New Roman" w:hAnsi="Times New Roman" w:cs="Times New Roman"/>
          <w:sz w:val="24"/>
          <w:szCs w:val="24"/>
          <w:lang w:val="en-GB" w:eastAsia="en-GB"/>
        </w:rPr>
        <w:t xml:space="preserve">’ report </w:t>
      </w:r>
      <w:r w:rsidR="00B778D6">
        <w:rPr>
          <w:rFonts w:ascii="Times New Roman" w:eastAsia="Times New Roman" w:hAnsi="Times New Roman" w:cs="Times New Roman"/>
          <w:sz w:val="24"/>
          <w:szCs w:val="24"/>
          <w:lang w:val="en-GB" w:eastAsia="en-GB"/>
        </w:rPr>
        <w:t xml:space="preserve">emphasizes that non-payment is common and </w:t>
      </w:r>
      <w:r w:rsidR="00400B03">
        <w:rPr>
          <w:rFonts w:ascii="Times New Roman" w:eastAsia="Times New Roman" w:hAnsi="Times New Roman" w:cs="Times New Roman"/>
          <w:sz w:val="24"/>
          <w:szCs w:val="24"/>
          <w:lang w:val="en-GB" w:eastAsia="en-GB"/>
        </w:rPr>
        <w:t xml:space="preserve">focuses on </w:t>
      </w:r>
      <w:r w:rsidR="007A2861" w:rsidRPr="007A2861">
        <w:rPr>
          <w:rFonts w:ascii="Times New Roman" w:eastAsia="Times New Roman" w:hAnsi="Times New Roman" w:cs="Times New Roman"/>
          <w:sz w:val="24"/>
          <w:szCs w:val="24"/>
          <w:lang w:val="en-GB" w:eastAsia="en-GB"/>
        </w:rPr>
        <w:t xml:space="preserve">60 unpaid awards against 14 </w:t>
      </w:r>
      <w:r w:rsidR="00D61B3E" w:rsidRPr="007A2861">
        <w:rPr>
          <w:rFonts w:ascii="Times New Roman" w:eastAsia="Times New Roman" w:hAnsi="Times New Roman" w:cs="Times New Roman"/>
          <w:sz w:val="24"/>
          <w:szCs w:val="24"/>
          <w:lang w:val="en-GB" w:eastAsia="en-GB"/>
        </w:rPr>
        <w:t>states</w:t>
      </w:r>
      <w:r w:rsidR="00B77E4B">
        <w:rPr>
          <w:rFonts w:ascii="Times New Roman" w:eastAsia="Times New Roman" w:hAnsi="Times New Roman" w:cs="Times New Roman"/>
          <w:sz w:val="24"/>
          <w:szCs w:val="24"/>
          <w:lang w:val="en-GB" w:eastAsia="en-GB"/>
        </w:rPr>
        <w:t xml:space="preserve">. </w:t>
      </w:r>
      <w:r w:rsidR="00592F9D">
        <w:rPr>
          <w:rFonts w:ascii="Times New Roman" w:eastAsia="Times New Roman" w:hAnsi="Times New Roman" w:cs="Times New Roman"/>
          <w:sz w:val="24"/>
          <w:szCs w:val="24"/>
          <w:lang w:val="en-GB" w:eastAsia="en-GB"/>
        </w:rPr>
        <w:t>In summary, existing studies find</w:t>
      </w:r>
      <w:r w:rsidR="004010DF">
        <w:rPr>
          <w:rFonts w:ascii="Times New Roman" w:eastAsia="Times New Roman" w:hAnsi="Times New Roman" w:cs="Times New Roman"/>
          <w:sz w:val="24"/>
          <w:szCs w:val="24"/>
          <w:lang w:val="en-GB" w:eastAsia="en-GB"/>
        </w:rPr>
        <w:t xml:space="preserve"> public </w:t>
      </w:r>
      <w:r w:rsidR="00592F9D">
        <w:rPr>
          <w:rFonts w:ascii="Times New Roman" w:eastAsia="Times New Roman" w:hAnsi="Times New Roman" w:cs="Times New Roman"/>
          <w:sz w:val="24"/>
          <w:szCs w:val="24"/>
          <w:lang w:val="en-GB" w:eastAsia="en-GB"/>
        </w:rPr>
        <w:t>evidence of</w:t>
      </w:r>
      <w:r w:rsidR="004010DF">
        <w:rPr>
          <w:rFonts w:ascii="Times New Roman" w:eastAsia="Times New Roman" w:hAnsi="Times New Roman" w:cs="Times New Roman"/>
          <w:sz w:val="24"/>
          <w:szCs w:val="24"/>
          <w:lang w:val="en-GB" w:eastAsia="en-GB"/>
        </w:rPr>
        <w:t xml:space="preserve"> payment</w:t>
      </w:r>
      <w:r w:rsidR="00B77E4B">
        <w:rPr>
          <w:rFonts w:ascii="Times New Roman" w:eastAsia="Times New Roman" w:hAnsi="Times New Roman" w:cs="Times New Roman"/>
          <w:sz w:val="24"/>
          <w:szCs w:val="24"/>
          <w:lang w:val="en-GB" w:eastAsia="en-GB"/>
        </w:rPr>
        <w:t xml:space="preserve"> after 40</w:t>
      </w:r>
      <w:r w:rsidR="00E85709">
        <w:rPr>
          <w:rFonts w:ascii="Times New Roman" w:eastAsia="Times New Roman" w:hAnsi="Times New Roman" w:cs="Times New Roman"/>
          <w:sz w:val="24"/>
          <w:szCs w:val="24"/>
          <w:lang w:val="en-GB" w:eastAsia="en-GB"/>
        </w:rPr>
        <w:t>-50</w:t>
      </w:r>
      <w:r w:rsidR="00B77E4B">
        <w:rPr>
          <w:rFonts w:ascii="Times New Roman" w:eastAsia="Times New Roman" w:hAnsi="Times New Roman" w:cs="Times New Roman"/>
          <w:sz w:val="24"/>
          <w:szCs w:val="24"/>
          <w:lang w:val="en-GB" w:eastAsia="en-GB"/>
        </w:rPr>
        <w:t>% of awards, with no significant differen</w:t>
      </w:r>
      <w:r w:rsidR="008F0DD4">
        <w:rPr>
          <w:rFonts w:ascii="Times New Roman" w:eastAsia="Times New Roman" w:hAnsi="Times New Roman" w:cs="Times New Roman"/>
          <w:sz w:val="24"/>
          <w:szCs w:val="24"/>
          <w:lang w:val="en-GB" w:eastAsia="en-GB"/>
        </w:rPr>
        <w:t>ce</w:t>
      </w:r>
      <w:r w:rsidR="00B77E4B">
        <w:rPr>
          <w:rFonts w:ascii="Times New Roman" w:eastAsia="Times New Roman" w:hAnsi="Times New Roman" w:cs="Times New Roman"/>
          <w:sz w:val="24"/>
          <w:szCs w:val="24"/>
          <w:lang w:val="en-GB" w:eastAsia="en-GB"/>
        </w:rPr>
        <w:t xml:space="preserve"> between ICSID and non-ICSID awards</w:t>
      </w:r>
      <w:r w:rsidR="00F43501">
        <w:rPr>
          <w:rFonts w:ascii="Times New Roman" w:eastAsia="Times New Roman" w:hAnsi="Times New Roman" w:cs="Times New Roman"/>
          <w:sz w:val="24"/>
          <w:szCs w:val="24"/>
          <w:lang w:val="en-GB" w:eastAsia="en-GB"/>
        </w:rPr>
        <w:t>.</w:t>
      </w:r>
      <w:r w:rsidR="00F43501">
        <w:rPr>
          <w:rStyle w:val="FootnoteReference"/>
          <w:rFonts w:eastAsia="Times New Roman" w:cs="Times New Roman"/>
          <w:szCs w:val="24"/>
          <w:lang w:val="en-GB" w:eastAsia="en-GB"/>
        </w:rPr>
        <w:footnoteReference w:id="41"/>
      </w:r>
      <w:r w:rsidR="00F43501">
        <w:rPr>
          <w:rFonts w:ascii="Times New Roman" w:eastAsia="Times New Roman" w:hAnsi="Times New Roman" w:cs="Times New Roman"/>
          <w:sz w:val="24"/>
          <w:szCs w:val="24"/>
          <w:lang w:val="en-GB" w:eastAsia="en-GB"/>
        </w:rPr>
        <w:t xml:space="preserve"> </w:t>
      </w:r>
    </w:p>
    <w:p w14:paraId="115294A0" w14:textId="18C72111" w:rsidR="00057343" w:rsidRDefault="00C20C39" w:rsidP="007E1676">
      <w:pPr>
        <w:spacing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The second trend is that </w:t>
      </w:r>
      <w:r w:rsidR="00AA2874">
        <w:rPr>
          <w:rFonts w:ascii="Times New Roman" w:eastAsia="Times New Roman" w:hAnsi="Times New Roman" w:cs="Times New Roman"/>
          <w:sz w:val="24"/>
          <w:szCs w:val="24"/>
          <w:lang w:val="en-GB" w:eastAsia="en-GB"/>
        </w:rPr>
        <w:t>s</w:t>
      </w:r>
      <w:r w:rsidR="00CB6ABC">
        <w:rPr>
          <w:rFonts w:ascii="Times New Roman" w:eastAsia="Times New Roman" w:hAnsi="Times New Roman" w:cs="Times New Roman"/>
          <w:sz w:val="24"/>
          <w:szCs w:val="24"/>
          <w:lang w:val="en-GB" w:eastAsia="en-GB"/>
        </w:rPr>
        <w:t>everal types of l</w:t>
      </w:r>
      <w:r w:rsidR="00B1185D">
        <w:rPr>
          <w:rFonts w:ascii="Times New Roman" w:eastAsia="Times New Roman" w:hAnsi="Times New Roman" w:cs="Times New Roman"/>
          <w:sz w:val="24"/>
          <w:szCs w:val="24"/>
          <w:lang w:val="en-GB" w:eastAsia="en-GB"/>
        </w:rPr>
        <w:t xml:space="preserve">egal processes </w:t>
      </w:r>
      <w:r w:rsidR="00CB6ABC">
        <w:rPr>
          <w:rFonts w:ascii="Times New Roman" w:eastAsia="Times New Roman" w:hAnsi="Times New Roman" w:cs="Times New Roman"/>
          <w:sz w:val="24"/>
          <w:szCs w:val="24"/>
          <w:lang w:val="en-GB" w:eastAsia="en-GB"/>
        </w:rPr>
        <w:t xml:space="preserve">are common </w:t>
      </w:r>
      <w:r w:rsidR="00B1185D">
        <w:rPr>
          <w:rFonts w:ascii="Times New Roman" w:eastAsia="Times New Roman" w:hAnsi="Times New Roman" w:cs="Times New Roman"/>
          <w:sz w:val="24"/>
          <w:szCs w:val="24"/>
          <w:lang w:val="en-GB" w:eastAsia="en-GB"/>
        </w:rPr>
        <w:t>after awards</w:t>
      </w:r>
      <w:r w:rsidR="00CB6ABC">
        <w:rPr>
          <w:rFonts w:ascii="Times New Roman" w:eastAsia="Times New Roman" w:hAnsi="Times New Roman" w:cs="Times New Roman"/>
          <w:sz w:val="24"/>
          <w:szCs w:val="24"/>
          <w:lang w:val="en-GB" w:eastAsia="en-GB"/>
        </w:rPr>
        <w:t xml:space="preserve">. </w:t>
      </w:r>
      <w:r w:rsidR="00CB6ABC">
        <w:rPr>
          <w:rFonts w:ascii="Times New Roman" w:eastAsia="Calibri" w:hAnsi="Times New Roman" w:cs="Times New Roman"/>
          <w:sz w:val="24"/>
          <w:szCs w:val="24"/>
          <w:lang w:val="en-GB"/>
        </w:rPr>
        <w:t xml:space="preserve">In our data, set-aside or annulment proceedings </w:t>
      </w:r>
      <w:r w:rsidR="00CB6ABC" w:rsidRPr="005571F7">
        <w:rPr>
          <w:rFonts w:ascii="Times New Roman" w:eastAsia="Times New Roman" w:hAnsi="Times New Roman" w:cs="Times New Roman"/>
          <w:sz w:val="24"/>
          <w:szCs w:val="24"/>
          <w:lang w:val="en-GB" w:eastAsia="en-GB"/>
        </w:rPr>
        <w:t xml:space="preserve">were initiated </w:t>
      </w:r>
      <w:r w:rsidR="00CB6ABC">
        <w:rPr>
          <w:rFonts w:ascii="Times New Roman" w:eastAsia="Times New Roman" w:hAnsi="Times New Roman" w:cs="Times New Roman"/>
          <w:sz w:val="24"/>
          <w:szCs w:val="24"/>
          <w:lang w:val="en-GB" w:eastAsia="en-GB"/>
        </w:rPr>
        <w:t>after</w:t>
      </w:r>
      <w:r w:rsidR="00CB6ABC" w:rsidRPr="005571F7">
        <w:rPr>
          <w:rFonts w:ascii="Times New Roman" w:eastAsia="Times New Roman" w:hAnsi="Times New Roman" w:cs="Times New Roman"/>
          <w:sz w:val="24"/>
          <w:szCs w:val="24"/>
          <w:lang w:val="en-GB" w:eastAsia="en-GB"/>
        </w:rPr>
        <w:t xml:space="preserve"> 68</w:t>
      </w:r>
      <w:r w:rsidR="00856A1F">
        <w:rPr>
          <w:rFonts w:ascii="Times New Roman" w:eastAsia="Times New Roman" w:hAnsi="Times New Roman" w:cs="Times New Roman"/>
          <w:sz w:val="24"/>
          <w:szCs w:val="24"/>
          <w:lang w:val="en-GB" w:eastAsia="en-GB"/>
        </w:rPr>
        <w:t>%</w:t>
      </w:r>
      <w:r w:rsidR="00CB6ABC" w:rsidRPr="005571F7">
        <w:rPr>
          <w:rFonts w:ascii="Times New Roman" w:eastAsia="Times New Roman" w:hAnsi="Times New Roman" w:cs="Times New Roman"/>
          <w:sz w:val="24"/>
          <w:szCs w:val="24"/>
          <w:lang w:val="en-GB" w:eastAsia="en-GB"/>
        </w:rPr>
        <w:t xml:space="preserve"> of</w:t>
      </w:r>
      <w:r w:rsidR="00CB6ABC">
        <w:rPr>
          <w:rFonts w:ascii="Times New Roman" w:eastAsia="Times New Roman" w:hAnsi="Times New Roman" w:cs="Times New Roman"/>
          <w:sz w:val="24"/>
          <w:szCs w:val="24"/>
          <w:lang w:val="en-GB" w:eastAsia="en-GB"/>
        </w:rPr>
        <w:t xml:space="preserve"> awards</w:t>
      </w:r>
      <w:r w:rsidR="00CB6ABC" w:rsidRPr="005571F7">
        <w:rPr>
          <w:rFonts w:ascii="Times New Roman" w:eastAsia="Times New Roman" w:hAnsi="Times New Roman" w:cs="Times New Roman"/>
          <w:sz w:val="24"/>
          <w:szCs w:val="24"/>
          <w:lang w:val="en-GB" w:eastAsia="en-GB"/>
        </w:rPr>
        <w:t>, or 181 out of 260 cases.</w:t>
      </w:r>
      <w:r w:rsidR="00CB6ABC" w:rsidRPr="005571F7">
        <w:rPr>
          <w:rFonts w:ascii="Times New Roman" w:eastAsia="Times New Roman" w:hAnsi="Times New Roman" w:cs="Times New Roman"/>
          <w:sz w:val="24"/>
          <w:szCs w:val="24"/>
          <w:vertAlign w:val="superscript"/>
          <w:lang w:val="en-GB" w:eastAsia="en-GB"/>
        </w:rPr>
        <w:footnoteReference w:id="42"/>
      </w:r>
      <w:r w:rsidR="00CB6ABC">
        <w:rPr>
          <w:rFonts w:ascii="Times New Roman" w:eastAsia="Times New Roman" w:hAnsi="Times New Roman" w:cs="Times New Roman"/>
          <w:sz w:val="24"/>
          <w:szCs w:val="24"/>
          <w:lang w:val="en-GB" w:eastAsia="en-GB"/>
        </w:rPr>
        <w:t xml:space="preserve"> </w:t>
      </w:r>
      <w:r w:rsidR="002B2D8C">
        <w:rPr>
          <w:rFonts w:ascii="Times New Roman" w:eastAsia="Times New Roman" w:hAnsi="Times New Roman" w:cs="Times New Roman"/>
          <w:sz w:val="24"/>
          <w:szCs w:val="24"/>
          <w:lang w:val="en-GB" w:eastAsia="en-GB"/>
        </w:rPr>
        <w:t>These proceedings are often accompanied by enforcement proceedings</w:t>
      </w:r>
      <w:r w:rsidR="004F3A10">
        <w:rPr>
          <w:rFonts w:ascii="Times New Roman" w:eastAsia="Times New Roman" w:hAnsi="Times New Roman" w:cs="Times New Roman"/>
          <w:sz w:val="24"/>
          <w:szCs w:val="24"/>
          <w:lang w:val="en-GB" w:eastAsia="en-GB"/>
        </w:rPr>
        <w:t xml:space="preserve">, in line with a </w:t>
      </w:r>
      <w:r w:rsidR="004E5BB4" w:rsidRPr="004E5BB4">
        <w:rPr>
          <w:rFonts w:ascii="Times New Roman" w:eastAsia="Calibri" w:hAnsi="Times New Roman" w:cs="Times New Roman"/>
          <w:sz w:val="24"/>
          <w:szCs w:val="24"/>
          <w:lang w:val="en-GB"/>
        </w:rPr>
        <w:t>consensus in the practitioner literature that enforcement struggles and proceedings in domestic courts are common after awards issued under both the ICSID and New York Conventions.</w:t>
      </w:r>
      <w:r w:rsidR="004E5BB4" w:rsidRPr="004E5BB4">
        <w:rPr>
          <w:rFonts w:ascii="Times New Roman" w:eastAsia="Calibri" w:hAnsi="Times New Roman" w:cs="Times New Roman"/>
          <w:sz w:val="20"/>
          <w:szCs w:val="24"/>
          <w:vertAlign w:val="superscript"/>
          <w:lang w:val="en-GB"/>
        </w:rPr>
        <w:footnoteReference w:id="43"/>
      </w:r>
      <w:r w:rsidR="00EB53D4">
        <w:rPr>
          <w:rFonts w:ascii="Times New Roman" w:eastAsia="Calibri" w:hAnsi="Times New Roman" w:cs="Times New Roman"/>
          <w:sz w:val="24"/>
          <w:szCs w:val="24"/>
          <w:lang w:val="en-GB"/>
        </w:rPr>
        <w:t xml:space="preserve"> </w:t>
      </w:r>
      <w:r w:rsidR="004F3A10">
        <w:rPr>
          <w:rFonts w:ascii="Times New Roman" w:eastAsia="Calibri" w:hAnsi="Times New Roman" w:cs="Times New Roman"/>
          <w:sz w:val="24"/>
          <w:szCs w:val="24"/>
          <w:lang w:val="en-GB"/>
        </w:rPr>
        <w:t>While e</w:t>
      </w:r>
      <w:r w:rsidR="00764A16" w:rsidRPr="00764A16">
        <w:rPr>
          <w:rFonts w:ascii="Times New Roman" w:eastAsia="Calibri" w:hAnsi="Times New Roman" w:cs="Times New Roman"/>
          <w:sz w:val="24"/>
          <w:szCs w:val="24"/>
          <w:lang w:val="en-GB"/>
        </w:rPr>
        <w:t xml:space="preserve">nforcement proceedings </w:t>
      </w:r>
      <w:r w:rsidR="00FD3A4A">
        <w:rPr>
          <w:rFonts w:ascii="Times New Roman" w:eastAsia="Calibri" w:hAnsi="Times New Roman" w:cs="Times New Roman"/>
          <w:sz w:val="24"/>
          <w:szCs w:val="24"/>
          <w:lang w:val="en-GB"/>
        </w:rPr>
        <w:t>generate public records</w:t>
      </w:r>
      <w:r w:rsidR="004F3A10">
        <w:rPr>
          <w:rFonts w:ascii="Times New Roman" w:eastAsia="Calibri" w:hAnsi="Times New Roman" w:cs="Times New Roman"/>
          <w:sz w:val="24"/>
          <w:szCs w:val="24"/>
          <w:lang w:val="en-GB"/>
        </w:rPr>
        <w:t>,</w:t>
      </w:r>
      <w:r w:rsidR="00764A16" w:rsidRPr="00764A16">
        <w:rPr>
          <w:rFonts w:ascii="Times New Roman" w:eastAsia="Calibri" w:hAnsi="Times New Roman" w:cs="Times New Roman"/>
          <w:sz w:val="24"/>
          <w:szCs w:val="24"/>
          <w:lang w:val="en-GB"/>
        </w:rPr>
        <w:t xml:space="preserve"> they </w:t>
      </w:r>
      <w:r w:rsidR="00FD3A4A">
        <w:rPr>
          <w:rFonts w:ascii="Times New Roman" w:eastAsia="Calibri" w:hAnsi="Times New Roman" w:cs="Times New Roman"/>
          <w:sz w:val="24"/>
          <w:szCs w:val="24"/>
          <w:lang w:val="en-GB"/>
        </w:rPr>
        <w:t>are scattered around the world in local languages</w:t>
      </w:r>
      <w:r w:rsidR="004F3A10">
        <w:rPr>
          <w:rFonts w:ascii="Times New Roman" w:eastAsia="Calibri" w:hAnsi="Times New Roman" w:cs="Times New Roman"/>
          <w:sz w:val="24"/>
          <w:szCs w:val="24"/>
          <w:lang w:val="en-GB"/>
        </w:rPr>
        <w:t xml:space="preserve">; therefore there is no exhaustive list, yet evidence gathered to date supports the </w:t>
      </w:r>
      <w:r w:rsidR="00764A16">
        <w:rPr>
          <w:rFonts w:ascii="Times New Roman" w:eastAsia="Calibri" w:hAnsi="Times New Roman" w:cs="Times New Roman"/>
          <w:sz w:val="24"/>
          <w:szCs w:val="24"/>
          <w:lang w:val="en-GB"/>
        </w:rPr>
        <w:t xml:space="preserve">consensus that they are common. </w:t>
      </w:r>
      <w:r w:rsidR="002B481B" w:rsidRPr="002B481B">
        <w:rPr>
          <w:rFonts w:ascii="Times New Roman" w:eastAsia="Calibri" w:hAnsi="Times New Roman" w:cs="Times New Roman"/>
          <w:sz w:val="24"/>
          <w:szCs w:val="24"/>
          <w:lang w:val="en-GB"/>
        </w:rPr>
        <w:t xml:space="preserve">Gaillard and </w:t>
      </w:r>
      <w:proofErr w:type="spellStart"/>
      <w:r w:rsidR="002B481B" w:rsidRPr="002B481B">
        <w:rPr>
          <w:rFonts w:ascii="Times New Roman" w:eastAsia="Calibri" w:hAnsi="Times New Roman" w:cs="Times New Roman"/>
          <w:sz w:val="24"/>
          <w:szCs w:val="24"/>
          <w:lang w:val="en-GB"/>
        </w:rPr>
        <w:t>Penushliski</w:t>
      </w:r>
      <w:proofErr w:type="spellEnd"/>
      <w:r w:rsidR="006805BA">
        <w:rPr>
          <w:rFonts w:ascii="Times New Roman" w:eastAsia="Calibri" w:hAnsi="Times New Roman" w:cs="Times New Roman"/>
          <w:sz w:val="24"/>
          <w:szCs w:val="24"/>
          <w:lang w:val="en-GB"/>
        </w:rPr>
        <w:t xml:space="preserve"> find</w:t>
      </w:r>
      <w:r w:rsidR="002B481B" w:rsidRPr="002B481B">
        <w:rPr>
          <w:rFonts w:ascii="Times New Roman" w:eastAsia="Calibri" w:hAnsi="Times New Roman" w:cs="Times New Roman"/>
          <w:sz w:val="24"/>
          <w:szCs w:val="24"/>
          <w:lang w:val="en-GB"/>
        </w:rPr>
        <w:t xml:space="preserve"> </w:t>
      </w:r>
      <w:r w:rsidR="006805BA">
        <w:rPr>
          <w:rFonts w:ascii="Times New Roman" w:eastAsia="Calibri" w:hAnsi="Times New Roman" w:cs="Times New Roman"/>
          <w:sz w:val="24"/>
          <w:szCs w:val="24"/>
          <w:lang w:val="en-GB"/>
        </w:rPr>
        <w:t>t</w:t>
      </w:r>
      <w:r w:rsidR="002B481B" w:rsidRPr="002B481B">
        <w:rPr>
          <w:rFonts w:ascii="Times New Roman" w:eastAsia="Times New Roman" w:hAnsi="Times New Roman" w:cs="Times New Roman"/>
          <w:sz w:val="24"/>
          <w:szCs w:val="24"/>
          <w:lang w:val="en-GB" w:eastAsia="en-GB"/>
        </w:rPr>
        <w:t>hat enforcement actions occur in 40</w:t>
      </w:r>
      <w:r w:rsidR="00856A1F">
        <w:rPr>
          <w:rFonts w:ascii="Times New Roman" w:eastAsia="Times New Roman" w:hAnsi="Times New Roman" w:cs="Times New Roman"/>
          <w:sz w:val="24"/>
          <w:szCs w:val="24"/>
          <w:lang w:val="en-GB" w:eastAsia="en-GB"/>
        </w:rPr>
        <w:t>%</w:t>
      </w:r>
      <w:r w:rsidR="002B481B" w:rsidRPr="002B481B">
        <w:rPr>
          <w:rFonts w:ascii="Times New Roman" w:eastAsia="Times New Roman" w:hAnsi="Times New Roman" w:cs="Times New Roman"/>
          <w:sz w:val="24"/>
          <w:szCs w:val="24"/>
          <w:lang w:val="en-GB" w:eastAsia="en-GB"/>
        </w:rPr>
        <w:t xml:space="preserve"> of their surveyed cases.</w:t>
      </w:r>
      <w:r w:rsidR="002B481B" w:rsidRPr="002B481B">
        <w:rPr>
          <w:rFonts w:ascii="Times New Roman" w:eastAsia="Times New Roman" w:hAnsi="Times New Roman" w:cs="Times New Roman"/>
          <w:sz w:val="24"/>
          <w:szCs w:val="24"/>
          <w:vertAlign w:val="superscript"/>
          <w:lang w:val="en-GB" w:eastAsia="en-GB"/>
        </w:rPr>
        <w:footnoteReference w:id="44"/>
      </w:r>
      <w:r w:rsidR="002B481B" w:rsidRPr="002B481B">
        <w:rPr>
          <w:rFonts w:ascii="Times New Roman" w:eastAsia="Times New Roman" w:hAnsi="Times New Roman" w:cs="Times New Roman"/>
          <w:sz w:val="24"/>
          <w:szCs w:val="24"/>
          <w:lang w:val="en-GB" w:eastAsia="en-GB"/>
        </w:rPr>
        <w:t xml:space="preserve"> </w:t>
      </w:r>
      <w:proofErr w:type="spellStart"/>
      <w:r w:rsidR="002B481B" w:rsidRPr="002B481B">
        <w:rPr>
          <w:rFonts w:ascii="Times New Roman" w:eastAsia="Times New Roman" w:hAnsi="Times New Roman" w:cs="Times New Roman"/>
          <w:sz w:val="24"/>
          <w:szCs w:val="24"/>
          <w:lang w:val="en-GB" w:eastAsia="en-GB"/>
        </w:rPr>
        <w:t>Chernykh</w:t>
      </w:r>
      <w:proofErr w:type="spellEnd"/>
      <w:r w:rsidR="002B481B" w:rsidRPr="002B481B">
        <w:rPr>
          <w:rFonts w:ascii="Times New Roman" w:eastAsia="Times New Roman" w:hAnsi="Times New Roman" w:cs="Times New Roman"/>
          <w:sz w:val="24"/>
          <w:szCs w:val="24"/>
          <w:lang w:val="en-GB" w:eastAsia="en-GB"/>
        </w:rPr>
        <w:t xml:space="preserve"> et al. f</w:t>
      </w:r>
      <w:r w:rsidR="00F47974">
        <w:rPr>
          <w:rFonts w:ascii="Times New Roman" w:eastAsia="Times New Roman" w:hAnsi="Times New Roman" w:cs="Times New Roman"/>
          <w:sz w:val="24"/>
          <w:szCs w:val="24"/>
          <w:lang w:val="en-GB" w:eastAsia="en-GB"/>
        </w:rPr>
        <w:t>i</w:t>
      </w:r>
      <w:r w:rsidR="002B481B" w:rsidRPr="002B481B">
        <w:rPr>
          <w:rFonts w:ascii="Times New Roman" w:eastAsia="Times New Roman" w:hAnsi="Times New Roman" w:cs="Times New Roman"/>
          <w:sz w:val="24"/>
          <w:szCs w:val="24"/>
          <w:lang w:val="en-GB" w:eastAsia="en-GB"/>
        </w:rPr>
        <w:t>nd that claimants used enforcement proceedings in 39</w:t>
      </w:r>
      <w:r w:rsidR="00856A1F">
        <w:rPr>
          <w:rFonts w:ascii="Times New Roman" w:eastAsia="Times New Roman" w:hAnsi="Times New Roman" w:cs="Times New Roman"/>
          <w:sz w:val="24"/>
          <w:szCs w:val="24"/>
          <w:lang w:val="en-GB" w:eastAsia="en-GB"/>
        </w:rPr>
        <w:t>%</w:t>
      </w:r>
      <w:r w:rsidR="002B481B" w:rsidRPr="002B481B">
        <w:rPr>
          <w:rFonts w:ascii="Times New Roman" w:eastAsia="Times New Roman" w:hAnsi="Times New Roman" w:cs="Times New Roman"/>
          <w:sz w:val="24"/>
          <w:szCs w:val="24"/>
          <w:lang w:val="en-GB" w:eastAsia="en-GB"/>
        </w:rPr>
        <w:t xml:space="preserve"> </w:t>
      </w:r>
      <w:r w:rsidR="00FD3A4A">
        <w:rPr>
          <w:rFonts w:ascii="Times New Roman" w:eastAsia="Times New Roman" w:hAnsi="Times New Roman" w:cs="Times New Roman"/>
          <w:sz w:val="24"/>
          <w:szCs w:val="24"/>
          <w:lang w:val="en-GB" w:eastAsia="en-GB"/>
        </w:rPr>
        <w:t>of their cases</w:t>
      </w:r>
      <w:r w:rsidR="002B481B" w:rsidRPr="002B481B">
        <w:rPr>
          <w:rFonts w:ascii="Times New Roman" w:eastAsia="Times New Roman" w:hAnsi="Times New Roman" w:cs="Times New Roman"/>
          <w:sz w:val="24"/>
          <w:szCs w:val="24"/>
          <w:lang w:val="en-GB" w:eastAsia="en-GB"/>
        </w:rPr>
        <w:t>.</w:t>
      </w:r>
      <w:r w:rsidR="002B481B" w:rsidRPr="002B481B">
        <w:rPr>
          <w:rFonts w:ascii="Times New Roman" w:eastAsia="Times New Roman" w:hAnsi="Times New Roman" w:cs="Times New Roman"/>
          <w:sz w:val="24"/>
          <w:szCs w:val="24"/>
          <w:vertAlign w:val="superscript"/>
          <w:lang w:val="en-GB" w:eastAsia="en-GB"/>
        </w:rPr>
        <w:footnoteReference w:id="45"/>
      </w:r>
      <w:r w:rsidR="00DC07D2">
        <w:rPr>
          <w:rFonts w:ascii="Times New Roman" w:eastAsia="Times New Roman" w:hAnsi="Times New Roman" w:cs="Times New Roman"/>
          <w:sz w:val="24"/>
          <w:szCs w:val="24"/>
          <w:lang w:val="en-GB" w:eastAsia="en-GB"/>
        </w:rPr>
        <w:t xml:space="preserve"> </w:t>
      </w:r>
      <w:r w:rsidR="00FD3A4A">
        <w:rPr>
          <w:rFonts w:ascii="Times New Roman" w:eastAsia="Times New Roman" w:hAnsi="Times New Roman" w:cs="Times New Roman"/>
          <w:sz w:val="24"/>
          <w:szCs w:val="24"/>
          <w:lang w:val="en-GB" w:eastAsia="en-GB"/>
        </w:rPr>
        <w:t>We</w:t>
      </w:r>
      <w:r w:rsidR="00764A16">
        <w:rPr>
          <w:rFonts w:ascii="Times New Roman" w:eastAsia="Times New Roman" w:hAnsi="Times New Roman" w:cs="Times New Roman"/>
          <w:sz w:val="24"/>
          <w:szCs w:val="24"/>
          <w:lang w:val="en-GB" w:eastAsia="en-GB"/>
        </w:rPr>
        <w:t xml:space="preserve"> found </w:t>
      </w:r>
      <w:r w:rsidR="00F47974">
        <w:rPr>
          <w:rFonts w:ascii="Times New Roman" w:eastAsia="Times New Roman" w:hAnsi="Times New Roman" w:cs="Times New Roman"/>
          <w:sz w:val="24"/>
          <w:szCs w:val="24"/>
          <w:lang w:val="en-GB" w:eastAsia="en-GB"/>
        </w:rPr>
        <w:t>172 enforcement or recognition proceedings</w:t>
      </w:r>
      <w:r w:rsidR="00313940">
        <w:rPr>
          <w:rFonts w:ascii="Times New Roman" w:eastAsia="Times New Roman" w:hAnsi="Times New Roman" w:cs="Times New Roman"/>
          <w:sz w:val="24"/>
          <w:szCs w:val="24"/>
          <w:lang w:val="en-GB" w:eastAsia="en-GB"/>
        </w:rPr>
        <w:t xml:space="preserve"> across a range of jurisdictions.</w:t>
      </w:r>
      <w:r w:rsidR="00313940">
        <w:rPr>
          <w:rStyle w:val="FootnoteReference"/>
          <w:rFonts w:eastAsia="Times New Roman" w:cs="Times New Roman"/>
          <w:szCs w:val="24"/>
          <w:lang w:val="en-GB" w:eastAsia="en-GB"/>
        </w:rPr>
        <w:footnoteReference w:id="46"/>
      </w:r>
      <w:r w:rsidR="00313940">
        <w:rPr>
          <w:rFonts w:ascii="Times New Roman" w:eastAsia="Times New Roman" w:hAnsi="Times New Roman" w:cs="Times New Roman"/>
          <w:sz w:val="24"/>
          <w:szCs w:val="24"/>
          <w:lang w:val="en-GB" w:eastAsia="en-GB"/>
        </w:rPr>
        <w:t xml:space="preserve"> </w:t>
      </w:r>
      <w:r w:rsidR="00975228">
        <w:rPr>
          <w:rFonts w:ascii="Times New Roman" w:eastAsia="Times New Roman" w:hAnsi="Times New Roman" w:cs="Times New Roman"/>
          <w:sz w:val="24"/>
          <w:szCs w:val="24"/>
          <w:lang w:val="en-GB" w:eastAsia="en-GB"/>
        </w:rPr>
        <w:t>ICSID</w:t>
      </w:r>
      <w:r w:rsidR="00EF6F42">
        <w:rPr>
          <w:rFonts w:ascii="Times New Roman" w:eastAsia="Times New Roman" w:hAnsi="Times New Roman" w:cs="Times New Roman"/>
          <w:sz w:val="24"/>
          <w:szCs w:val="24"/>
          <w:lang w:val="en-GB" w:eastAsia="en-GB"/>
        </w:rPr>
        <w:t xml:space="preserve"> compiled a</w:t>
      </w:r>
      <w:r w:rsidR="00057343">
        <w:rPr>
          <w:rFonts w:ascii="Times New Roman" w:eastAsia="Times New Roman" w:hAnsi="Times New Roman" w:cs="Times New Roman"/>
          <w:sz w:val="24"/>
          <w:szCs w:val="24"/>
          <w:lang w:val="en-GB" w:eastAsia="en-GB"/>
        </w:rPr>
        <w:t xml:space="preserve"> list of 84 enforcement proceedings in 21 jurisdictions.</w:t>
      </w:r>
      <w:r w:rsidR="00667B13">
        <w:rPr>
          <w:rStyle w:val="FootnoteReference"/>
          <w:rFonts w:eastAsia="Times New Roman" w:cs="Times New Roman"/>
          <w:szCs w:val="24"/>
          <w:lang w:val="en-GB" w:eastAsia="en-GB"/>
        </w:rPr>
        <w:footnoteReference w:id="47"/>
      </w:r>
      <w:r w:rsidR="00FD3A4A">
        <w:rPr>
          <w:rFonts w:ascii="Times New Roman" w:eastAsia="Times New Roman" w:hAnsi="Times New Roman" w:cs="Times New Roman"/>
          <w:sz w:val="24"/>
          <w:szCs w:val="24"/>
          <w:lang w:val="en-GB" w:eastAsia="en-GB"/>
        </w:rPr>
        <w:t xml:space="preserve"> </w:t>
      </w:r>
      <w:r w:rsidR="004F3A10">
        <w:rPr>
          <w:rFonts w:ascii="Times New Roman" w:eastAsia="Times New Roman" w:hAnsi="Times New Roman" w:cs="Times New Roman"/>
          <w:sz w:val="24"/>
          <w:szCs w:val="24"/>
          <w:lang w:val="en-GB" w:eastAsia="en-GB"/>
        </w:rPr>
        <w:t>These numbers</w:t>
      </w:r>
      <w:r w:rsidR="00FD3A4A">
        <w:rPr>
          <w:rFonts w:ascii="Times New Roman" w:eastAsia="Times New Roman" w:hAnsi="Times New Roman" w:cs="Times New Roman"/>
          <w:sz w:val="24"/>
          <w:szCs w:val="24"/>
          <w:lang w:val="en-GB" w:eastAsia="en-GB"/>
        </w:rPr>
        <w:t xml:space="preserve"> all suggest subsequent proceedings are common.</w:t>
      </w:r>
    </w:p>
    <w:p w14:paraId="7C16F749" w14:textId="149AECC8" w:rsidR="00257A7F" w:rsidRPr="006360F7" w:rsidRDefault="00017AEE" w:rsidP="00CE2C4E">
      <w:pPr>
        <w:spacing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The third trend is that </w:t>
      </w:r>
      <w:r w:rsidR="004D1055">
        <w:rPr>
          <w:rFonts w:ascii="Times New Roman" w:eastAsia="Times New Roman" w:hAnsi="Times New Roman" w:cs="Times New Roman"/>
          <w:sz w:val="24"/>
          <w:szCs w:val="24"/>
          <w:lang w:val="en-GB" w:eastAsia="en-GB"/>
        </w:rPr>
        <w:t xml:space="preserve">post-award </w:t>
      </w:r>
      <w:r>
        <w:rPr>
          <w:rFonts w:ascii="Times New Roman" w:eastAsia="Times New Roman" w:hAnsi="Times New Roman" w:cs="Times New Roman"/>
          <w:sz w:val="24"/>
          <w:szCs w:val="24"/>
          <w:lang w:val="en-GB" w:eastAsia="en-GB"/>
        </w:rPr>
        <w:t xml:space="preserve">settlement agreements are </w:t>
      </w:r>
      <w:r w:rsidR="004F37B3">
        <w:rPr>
          <w:rFonts w:ascii="Times New Roman" w:eastAsia="Times New Roman" w:hAnsi="Times New Roman" w:cs="Times New Roman"/>
          <w:sz w:val="24"/>
          <w:szCs w:val="24"/>
          <w:lang w:val="en-GB" w:eastAsia="en-GB"/>
        </w:rPr>
        <w:t xml:space="preserve">common. </w:t>
      </w:r>
      <w:r w:rsidR="00AE4FA2">
        <w:rPr>
          <w:rFonts w:ascii="Times New Roman" w:eastAsia="Times New Roman" w:hAnsi="Times New Roman" w:cs="Times New Roman"/>
          <w:sz w:val="24"/>
          <w:szCs w:val="24"/>
          <w:lang w:val="en-GB" w:eastAsia="en-GB"/>
        </w:rPr>
        <w:t xml:space="preserve">We found evidence of a settlement agreement </w:t>
      </w:r>
      <w:r w:rsidR="00D02267">
        <w:rPr>
          <w:rFonts w:ascii="Times New Roman" w:eastAsia="Times New Roman" w:hAnsi="Times New Roman" w:cs="Times New Roman"/>
          <w:sz w:val="24"/>
          <w:szCs w:val="24"/>
          <w:lang w:val="en-GB" w:eastAsia="en-GB"/>
        </w:rPr>
        <w:t xml:space="preserve">after roughly </w:t>
      </w:r>
      <w:r w:rsidR="00C321E1">
        <w:rPr>
          <w:rFonts w:ascii="Times New Roman" w:eastAsia="Times New Roman" w:hAnsi="Times New Roman" w:cs="Times New Roman"/>
          <w:sz w:val="24"/>
          <w:szCs w:val="24"/>
          <w:lang w:val="en-GB" w:eastAsia="en-GB"/>
        </w:rPr>
        <w:t>one in five</w:t>
      </w:r>
      <w:r w:rsidR="00255DE5">
        <w:rPr>
          <w:rFonts w:ascii="Times New Roman" w:eastAsia="Times New Roman" w:hAnsi="Times New Roman" w:cs="Times New Roman"/>
          <w:sz w:val="24"/>
          <w:szCs w:val="24"/>
          <w:lang w:val="en-GB" w:eastAsia="en-GB"/>
        </w:rPr>
        <w:t xml:space="preserve"> </w:t>
      </w:r>
      <w:r w:rsidR="00AE4FA2">
        <w:rPr>
          <w:rFonts w:ascii="Times New Roman" w:eastAsia="Times New Roman" w:hAnsi="Times New Roman" w:cs="Times New Roman"/>
          <w:sz w:val="24"/>
          <w:szCs w:val="24"/>
          <w:lang w:val="en-GB" w:eastAsia="en-GB"/>
        </w:rPr>
        <w:t>awards in our data</w:t>
      </w:r>
      <w:r w:rsidR="00D81923">
        <w:rPr>
          <w:rFonts w:ascii="Times New Roman" w:eastAsia="Times New Roman" w:hAnsi="Times New Roman" w:cs="Times New Roman"/>
          <w:sz w:val="24"/>
          <w:szCs w:val="24"/>
          <w:lang w:val="en-GB" w:eastAsia="en-GB"/>
        </w:rPr>
        <w:t>, and</w:t>
      </w:r>
      <w:r w:rsidR="00AE4FA2">
        <w:rPr>
          <w:rFonts w:ascii="Times New Roman" w:eastAsia="Times New Roman" w:hAnsi="Times New Roman" w:cs="Times New Roman"/>
          <w:sz w:val="24"/>
          <w:szCs w:val="24"/>
          <w:lang w:val="en-GB" w:eastAsia="en-GB"/>
        </w:rPr>
        <w:t xml:space="preserve"> </w:t>
      </w:r>
      <w:r w:rsidR="00D81923">
        <w:rPr>
          <w:rFonts w:ascii="Times New Roman" w:eastAsia="Times New Roman" w:hAnsi="Times New Roman" w:cs="Times New Roman"/>
          <w:sz w:val="24"/>
          <w:szCs w:val="24"/>
          <w:lang w:val="en-GB" w:eastAsia="en-GB"/>
        </w:rPr>
        <w:t xml:space="preserve">since these agreements </w:t>
      </w:r>
      <w:r w:rsidR="00D81923">
        <w:rPr>
          <w:rFonts w:ascii="Times New Roman" w:eastAsia="Times New Roman" w:hAnsi="Times New Roman" w:cs="Times New Roman"/>
          <w:sz w:val="24"/>
          <w:szCs w:val="24"/>
          <w:lang w:val="en-GB" w:eastAsia="en-GB"/>
        </w:rPr>
        <w:lastRenderedPageBreak/>
        <w:t xml:space="preserve">are often confidential, </w:t>
      </w:r>
      <w:r w:rsidR="00AE4FA2">
        <w:rPr>
          <w:rFonts w:ascii="Times New Roman" w:eastAsia="Times New Roman" w:hAnsi="Times New Roman" w:cs="Times New Roman"/>
          <w:sz w:val="24"/>
          <w:szCs w:val="24"/>
          <w:lang w:val="en-GB" w:eastAsia="en-GB"/>
        </w:rPr>
        <w:t>th</w:t>
      </w:r>
      <w:r w:rsidR="00FD3A4A">
        <w:rPr>
          <w:rFonts w:ascii="Times New Roman" w:eastAsia="Times New Roman" w:hAnsi="Times New Roman" w:cs="Times New Roman"/>
          <w:sz w:val="24"/>
          <w:szCs w:val="24"/>
          <w:lang w:val="en-GB" w:eastAsia="en-GB"/>
        </w:rPr>
        <w:t>e</w:t>
      </w:r>
      <w:r w:rsidR="00D81923">
        <w:rPr>
          <w:rFonts w:ascii="Times New Roman" w:eastAsia="Times New Roman" w:hAnsi="Times New Roman" w:cs="Times New Roman"/>
          <w:sz w:val="24"/>
          <w:szCs w:val="24"/>
          <w:lang w:val="en-GB" w:eastAsia="en-GB"/>
        </w:rPr>
        <w:t xml:space="preserve"> actual </w:t>
      </w:r>
      <w:r w:rsidR="00C321E1">
        <w:rPr>
          <w:rFonts w:ascii="Times New Roman" w:eastAsia="Times New Roman" w:hAnsi="Times New Roman" w:cs="Times New Roman"/>
          <w:sz w:val="24"/>
          <w:szCs w:val="24"/>
          <w:lang w:val="en-GB" w:eastAsia="en-GB"/>
        </w:rPr>
        <w:t>number</w:t>
      </w:r>
      <w:r w:rsidR="00D81923">
        <w:rPr>
          <w:rFonts w:ascii="Times New Roman" w:eastAsia="Times New Roman" w:hAnsi="Times New Roman" w:cs="Times New Roman"/>
          <w:sz w:val="24"/>
          <w:szCs w:val="24"/>
          <w:lang w:val="en-GB" w:eastAsia="en-GB"/>
        </w:rPr>
        <w:t xml:space="preserve"> may be even higher. </w:t>
      </w:r>
      <w:proofErr w:type="spellStart"/>
      <w:r w:rsidR="0007254D">
        <w:rPr>
          <w:rFonts w:ascii="Times New Roman" w:eastAsia="Times New Roman" w:hAnsi="Times New Roman" w:cs="Times New Roman"/>
          <w:sz w:val="24"/>
          <w:szCs w:val="24"/>
          <w:lang w:val="en-GB" w:eastAsia="en-GB"/>
        </w:rPr>
        <w:t>Chernykh</w:t>
      </w:r>
      <w:proofErr w:type="spellEnd"/>
      <w:r w:rsidR="0007254D">
        <w:rPr>
          <w:rFonts w:ascii="Times New Roman" w:eastAsia="Times New Roman" w:hAnsi="Times New Roman" w:cs="Times New Roman"/>
          <w:sz w:val="24"/>
          <w:szCs w:val="24"/>
          <w:lang w:val="en-GB" w:eastAsia="en-GB"/>
        </w:rPr>
        <w:t xml:space="preserve"> and </w:t>
      </w:r>
      <w:proofErr w:type="spellStart"/>
      <w:r w:rsidR="0007254D">
        <w:rPr>
          <w:rFonts w:ascii="Times New Roman" w:eastAsia="Times New Roman" w:hAnsi="Times New Roman" w:cs="Times New Roman"/>
          <w:sz w:val="24"/>
          <w:szCs w:val="24"/>
          <w:lang w:val="en-GB" w:eastAsia="en-GB"/>
        </w:rPr>
        <w:t>Sattorova</w:t>
      </w:r>
      <w:proofErr w:type="spellEnd"/>
      <w:r w:rsidR="0007254D">
        <w:rPr>
          <w:rFonts w:ascii="Times New Roman" w:eastAsia="Times New Roman" w:hAnsi="Times New Roman" w:cs="Times New Roman"/>
          <w:sz w:val="24"/>
          <w:szCs w:val="24"/>
          <w:lang w:val="en-GB" w:eastAsia="en-GB"/>
        </w:rPr>
        <w:t xml:space="preserve"> analyse the</w:t>
      </w:r>
      <w:r w:rsidR="00C321E1">
        <w:rPr>
          <w:rFonts w:ascii="Times New Roman" w:eastAsia="Times New Roman" w:hAnsi="Times New Roman" w:cs="Times New Roman"/>
          <w:sz w:val="24"/>
          <w:szCs w:val="24"/>
          <w:lang w:val="en-GB" w:eastAsia="en-GB"/>
        </w:rPr>
        <w:t xml:space="preserve">se agreements and find they </w:t>
      </w:r>
      <w:r w:rsidR="00286B3F">
        <w:rPr>
          <w:rFonts w:ascii="Times New Roman" w:eastAsia="Times New Roman" w:hAnsi="Times New Roman" w:cs="Times New Roman"/>
          <w:sz w:val="24"/>
          <w:szCs w:val="24"/>
          <w:lang w:val="en-GB" w:eastAsia="en-GB"/>
        </w:rPr>
        <w:t>often diverge widely from what tribunals ordered in the award</w:t>
      </w:r>
      <w:r w:rsidR="001D01F0">
        <w:rPr>
          <w:rFonts w:ascii="Times New Roman" w:eastAsia="Times New Roman" w:hAnsi="Times New Roman" w:cs="Times New Roman"/>
          <w:sz w:val="24"/>
          <w:szCs w:val="24"/>
          <w:lang w:val="en-GB" w:eastAsia="en-GB"/>
        </w:rPr>
        <w:t xml:space="preserve"> and that they </w:t>
      </w:r>
      <w:r w:rsidR="00CA5BAB">
        <w:rPr>
          <w:rFonts w:ascii="Times New Roman" w:eastAsia="Times New Roman" w:hAnsi="Times New Roman" w:cs="Times New Roman"/>
          <w:sz w:val="24"/>
          <w:szCs w:val="24"/>
          <w:lang w:val="en-GB" w:eastAsia="en-GB"/>
        </w:rPr>
        <w:t xml:space="preserve">are remarkably </w:t>
      </w:r>
      <w:r w:rsidR="00CA5BAB" w:rsidRPr="006360F7">
        <w:rPr>
          <w:rFonts w:ascii="Times New Roman" w:eastAsia="Times New Roman" w:hAnsi="Times New Roman" w:cs="Times New Roman"/>
          <w:sz w:val="24"/>
          <w:szCs w:val="24"/>
          <w:lang w:val="en-GB" w:eastAsia="en-GB"/>
        </w:rPr>
        <w:t>diverse</w:t>
      </w:r>
      <w:r w:rsidR="00C321E1" w:rsidRPr="006360F7">
        <w:rPr>
          <w:rFonts w:ascii="Times New Roman" w:eastAsia="Times New Roman" w:hAnsi="Times New Roman" w:cs="Times New Roman"/>
          <w:sz w:val="24"/>
          <w:szCs w:val="24"/>
          <w:lang w:val="en-GB" w:eastAsia="en-GB"/>
        </w:rPr>
        <w:t>.</w:t>
      </w:r>
      <w:r w:rsidR="00C321E1" w:rsidRPr="006360F7">
        <w:rPr>
          <w:rFonts w:ascii="Times New Roman" w:eastAsia="Times New Roman" w:hAnsi="Times New Roman" w:cs="Times New Roman"/>
          <w:sz w:val="24"/>
          <w:szCs w:val="24"/>
          <w:vertAlign w:val="superscript"/>
          <w:lang w:val="en-GB" w:eastAsia="en-GB"/>
        </w:rPr>
        <w:footnoteReference w:id="48"/>
      </w:r>
      <w:r w:rsidR="00CE2C4E" w:rsidRPr="006360F7">
        <w:rPr>
          <w:rFonts w:ascii="Times New Roman" w:eastAsia="Times New Roman" w:hAnsi="Times New Roman" w:cs="Times New Roman"/>
          <w:sz w:val="24"/>
          <w:szCs w:val="24"/>
          <w:lang w:val="en-GB" w:eastAsia="en-GB"/>
        </w:rPr>
        <w:t xml:space="preserve"> </w:t>
      </w:r>
      <w:r w:rsidR="00CA5BAB" w:rsidRPr="006360F7">
        <w:rPr>
          <w:rFonts w:ascii="Times New Roman" w:eastAsia="Times New Roman" w:hAnsi="Times New Roman" w:cs="Times New Roman"/>
          <w:sz w:val="24"/>
          <w:szCs w:val="24"/>
          <w:lang w:val="en-GB" w:eastAsia="en-GB"/>
        </w:rPr>
        <w:t xml:space="preserve">Among other examples, </w:t>
      </w:r>
      <w:proofErr w:type="spellStart"/>
      <w:r w:rsidR="00CA5BAB" w:rsidRPr="006360F7">
        <w:rPr>
          <w:rFonts w:ascii="Times New Roman" w:eastAsia="Times New Roman" w:hAnsi="Times New Roman" w:cs="Times New Roman"/>
          <w:sz w:val="24"/>
          <w:szCs w:val="24"/>
          <w:lang w:val="en-GB" w:eastAsia="en-GB"/>
        </w:rPr>
        <w:t>Chernykh</w:t>
      </w:r>
      <w:proofErr w:type="spellEnd"/>
      <w:r w:rsidR="00CA5BAB" w:rsidRPr="006360F7">
        <w:rPr>
          <w:rFonts w:ascii="Times New Roman" w:eastAsia="Times New Roman" w:hAnsi="Times New Roman" w:cs="Times New Roman"/>
          <w:sz w:val="24"/>
          <w:szCs w:val="24"/>
          <w:lang w:val="en-GB" w:eastAsia="en-GB"/>
        </w:rPr>
        <w:t xml:space="preserve"> and </w:t>
      </w:r>
      <w:proofErr w:type="spellStart"/>
      <w:r w:rsidR="00CA5BAB" w:rsidRPr="006360F7">
        <w:rPr>
          <w:rFonts w:ascii="Times New Roman" w:eastAsia="Times New Roman" w:hAnsi="Times New Roman" w:cs="Times New Roman"/>
          <w:sz w:val="24"/>
          <w:szCs w:val="24"/>
          <w:lang w:val="en-GB" w:eastAsia="en-GB"/>
        </w:rPr>
        <w:t>Sattorova</w:t>
      </w:r>
      <w:proofErr w:type="spellEnd"/>
      <w:r w:rsidR="00CA5BAB" w:rsidRPr="006360F7">
        <w:rPr>
          <w:rFonts w:ascii="Times New Roman" w:eastAsia="Times New Roman" w:hAnsi="Times New Roman" w:cs="Times New Roman"/>
          <w:sz w:val="24"/>
          <w:szCs w:val="24"/>
          <w:lang w:val="en-GB" w:eastAsia="en-GB"/>
        </w:rPr>
        <w:t xml:space="preserve"> find settlement agreements that </w:t>
      </w:r>
      <w:r w:rsidR="005372A6" w:rsidRPr="006360F7">
        <w:rPr>
          <w:rFonts w:ascii="Times New Roman" w:eastAsia="Times New Roman" w:hAnsi="Times New Roman" w:cs="Times New Roman"/>
          <w:sz w:val="24"/>
          <w:szCs w:val="24"/>
          <w:lang w:val="en-GB" w:eastAsia="en-GB"/>
        </w:rPr>
        <w:t xml:space="preserve">include: </w:t>
      </w:r>
      <w:r w:rsidR="00257A7F" w:rsidRPr="006360F7">
        <w:rPr>
          <w:rFonts w:ascii="Times New Roman" w:eastAsia="Times New Roman" w:hAnsi="Times New Roman" w:cs="Times New Roman"/>
          <w:sz w:val="24"/>
          <w:szCs w:val="24"/>
          <w:lang w:val="en-GB" w:eastAsia="en-GB"/>
        </w:rPr>
        <w:t>an undertaking to withdraw a controversial legislative act</w:t>
      </w:r>
      <w:r w:rsidR="00974709" w:rsidRPr="006360F7">
        <w:rPr>
          <w:rFonts w:ascii="Times New Roman" w:eastAsia="Times New Roman" w:hAnsi="Times New Roman" w:cs="Times New Roman"/>
          <w:sz w:val="24"/>
          <w:szCs w:val="24"/>
          <w:lang w:val="en-GB" w:eastAsia="en-GB"/>
        </w:rPr>
        <w:t xml:space="preserve"> (</w:t>
      </w:r>
      <w:r w:rsidR="00974709" w:rsidRPr="006360F7">
        <w:rPr>
          <w:rFonts w:ascii="Times New Roman" w:eastAsia="Times New Roman" w:hAnsi="Times New Roman" w:cs="Times New Roman"/>
          <w:i/>
          <w:iCs/>
          <w:sz w:val="24"/>
          <w:szCs w:val="24"/>
          <w:lang w:val="en-GB" w:eastAsia="en-GB"/>
        </w:rPr>
        <w:t>British Caribbean Bank Limited v. The Government of Belize</w:t>
      </w:r>
      <w:r w:rsidR="00974709" w:rsidRPr="00C021B4">
        <w:rPr>
          <w:rFonts w:ascii="Times New Roman" w:hAnsi="Times New Roman"/>
          <w:sz w:val="24"/>
          <w:lang w:val="en-GB"/>
        </w:rPr>
        <w:t>)</w:t>
      </w:r>
      <w:r w:rsidR="00257A7F" w:rsidRPr="006360F7">
        <w:rPr>
          <w:rFonts w:ascii="Times New Roman" w:eastAsia="Times New Roman" w:hAnsi="Times New Roman" w:cs="Times New Roman"/>
          <w:sz w:val="24"/>
          <w:szCs w:val="24"/>
          <w:lang w:val="en-GB" w:eastAsia="en-GB"/>
        </w:rPr>
        <w:t xml:space="preserve">; signing new agreements with </w:t>
      </w:r>
      <w:r w:rsidR="00FB6A88" w:rsidRPr="006360F7">
        <w:rPr>
          <w:rFonts w:ascii="Times New Roman" w:eastAsia="Times New Roman" w:hAnsi="Times New Roman" w:cs="Times New Roman"/>
          <w:sz w:val="24"/>
          <w:szCs w:val="24"/>
          <w:lang w:val="en-GB" w:eastAsia="en-GB"/>
        </w:rPr>
        <w:t xml:space="preserve">the </w:t>
      </w:r>
      <w:r w:rsidR="00257A7F" w:rsidRPr="006360F7">
        <w:rPr>
          <w:rFonts w:ascii="Times New Roman" w:eastAsia="Times New Roman" w:hAnsi="Times New Roman" w:cs="Times New Roman"/>
          <w:sz w:val="24"/>
          <w:szCs w:val="24"/>
          <w:lang w:val="en-GB" w:eastAsia="en-GB"/>
        </w:rPr>
        <w:t xml:space="preserve">investor or </w:t>
      </w:r>
      <w:r w:rsidR="00FB6A88" w:rsidRPr="006360F7">
        <w:rPr>
          <w:rFonts w:ascii="Times New Roman" w:eastAsia="Times New Roman" w:hAnsi="Times New Roman" w:cs="Times New Roman"/>
          <w:sz w:val="24"/>
          <w:szCs w:val="24"/>
          <w:lang w:val="en-GB" w:eastAsia="en-GB"/>
        </w:rPr>
        <w:t xml:space="preserve">investor-controlled </w:t>
      </w:r>
      <w:r w:rsidR="00257A7F" w:rsidRPr="006360F7">
        <w:rPr>
          <w:rFonts w:ascii="Times New Roman" w:eastAsia="Times New Roman" w:hAnsi="Times New Roman" w:cs="Times New Roman"/>
          <w:sz w:val="24"/>
          <w:szCs w:val="24"/>
          <w:lang w:val="en-GB" w:eastAsia="en-GB"/>
        </w:rPr>
        <w:t>companies</w:t>
      </w:r>
      <w:r w:rsidR="00974709" w:rsidRPr="006360F7">
        <w:rPr>
          <w:rFonts w:ascii="Times New Roman" w:eastAsia="Times New Roman" w:hAnsi="Times New Roman" w:cs="Times New Roman"/>
          <w:sz w:val="24"/>
          <w:szCs w:val="24"/>
          <w:lang w:val="en-GB" w:eastAsia="en-GB"/>
        </w:rPr>
        <w:t xml:space="preserve"> (</w:t>
      </w:r>
      <w:proofErr w:type="spellStart"/>
      <w:r w:rsidR="00974709" w:rsidRPr="006360F7">
        <w:rPr>
          <w:rFonts w:ascii="Times New Roman" w:eastAsia="Times New Roman" w:hAnsi="Times New Roman" w:cs="Times New Roman"/>
          <w:i/>
          <w:iCs/>
          <w:sz w:val="24"/>
          <w:szCs w:val="24"/>
          <w:lang w:val="en-GB" w:eastAsia="en-GB"/>
        </w:rPr>
        <w:t>Flemingo</w:t>
      </w:r>
      <w:proofErr w:type="spellEnd"/>
      <w:r w:rsidR="00974709" w:rsidRPr="006360F7">
        <w:rPr>
          <w:rFonts w:ascii="Times New Roman" w:eastAsia="Times New Roman" w:hAnsi="Times New Roman" w:cs="Times New Roman"/>
          <w:i/>
          <w:iCs/>
          <w:sz w:val="24"/>
          <w:szCs w:val="24"/>
          <w:lang w:val="en-GB" w:eastAsia="en-GB"/>
        </w:rPr>
        <w:t xml:space="preserve"> Duty Free Pvt Ltd v. Poland)</w:t>
      </w:r>
      <w:r w:rsidR="00257A7F" w:rsidRPr="006360F7">
        <w:rPr>
          <w:rFonts w:ascii="Times New Roman" w:eastAsia="Times New Roman" w:hAnsi="Times New Roman" w:cs="Times New Roman"/>
          <w:sz w:val="24"/>
          <w:szCs w:val="24"/>
          <w:lang w:val="en-GB" w:eastAsia="en-GB"/>
        </w:rPr>
        <w:t>; a withdrawal of recovery orders and termination of criminal investigations</w:t>
      </w:r>
      <w:r w:rsidR="00974709" w:rsidRPr="006360F7">
        <w:rPr>
          <w:rFonts w:ascii="Times New Roman" w:eastAsia="Times New Roman" w:hAnsi="Times New Roman" w:cs="Times New Roman"/>
          <w:sz w:val="24"/>
          <w:szCs w:val="24"/>
          <w:lang w:val="en-GB" w:eastAsia="en-GB"/>
        </w:rPr>
        <w:t xml:space="preserve"> (</w:t>
      </w:r>
      <w:r w:rsidR="00974709" w:rsidRPr="006360F7">
        <w:rPr>
          <w:rFonts w:ascii="Times New Roman" w:eastAsia="Times New Roman" w:hAnsi="Times New Roman" w:cs="Times New Roman"/>
          <w:i/>
          <w:iCs/>
          <w:sz w:val="24"/>
          <w:szCs w:val="24"/>
          <w:lang w:val="en-GB" w:eastAsia="en-GB"/>
        </w:rPr>
        <w:t xml:space="preserve">France Telecom v. Lebanon; </w:t>
      </w:r>
      <w:proofErr w:type="spellStart"/>
      <w:r w:rsidR="00974709" w:rsidRPr="006360F7">
        <w:rPr>
          <w:rFonts w:ascii="Times New Roman" w:eastAsia="Times New Roman" w:hAnsi="Times New Roman" w:cs="Times New Roman"/>
          <w:i/>
          <w:iCs/>
          <w:sz w:val="24"/>
          <w:szCs w:val="24"/>
          <w:lang w:val="en-GB" w:eastAsia="en-GB"/>
        </w:rPr>
        <w:t>Karkey</w:t>
      </w:r>
      <w:proofErr w:type="spellEnd"/>
      <w:r w:rsidR="00974709" w:rsidRPr="006360F7">
        <w:rPr>
          <w:rFonts w:ascii="Times New Roman" w:eastAsia="Times New Roman" w:hAnsi="Times New Roman" w:cs="Times New Roman"/>
          <w:i/>
          <w:iCs/>
          <w:sz w:val="24"/>
          <w:szCs w:val="24"/>
          <w:lang w:val="en-GB" w:eastAsia="en-GB"/>
        </w:rPr>
        <w:t xml:space="preserve"> Karadeniz </w:t>
      </w:r>
      <w:proofErr w:type="spellStart"/>
      <w:r w:rsidR="00974709" w:rsidRPr="006360F7">
        <w:rPr>
          <w:rFonts w:ascii="Times New Roman" w:eastAsia="Times New Roman" w:hAnsi="Times New Roman" w:cs="Times New Roman"/>
          <w:i/>
          <w:iCs/>
          <w:sz w:val="24"/>
          <w:szCs w:val="24"/>
          <w:lang w:val="en-GB" w:eastAsia="en-GB"/>
        </w:rPr>
        <w:t>Elektrik</w:t>
      </w:r>
      <w:proofErr w:type="spellEnd"/>
      <w:r w:rsidR="00974709" w:rsidRPr="006360F7">
        <w:rPr>
          <w:rFonts w:ascii="Times New Roman" w:eastAsia="Times New Roman" w:hAnsi="Times New Roman" w:cs="Times New Roman"/>
          <w:i/>
          <w:iCs/>
          <w:sz w:val="24"/>
          <w:szCs w:val="24"/>
          <w:lang w:val="en-GB" w:eastAsia="en-GB"/>
        </w:rPr>
        <w:t xml:space="preserve"> </w:t>
      </w:r>
      <w:proofErr w:type="spellStart"/>
      <w:r w:rsidR="00974709" w:rsidRPr="006360F7">
        <w:rPr>
          <w:rFonts w:ascii="Times New Roman" w:eastAsia="Times New Roman" w:hAnsi="Times New Roman" w:cs="Times New Roman"/>
          <w:i/>
          <w:iCs/>
          <w:sz w:val="24"/>
          <w:szCs w:val="24"/>
          <w:lang w:val="en-GB" w:eastAsia="en-GB"/>
        </w:rPr>
        <w:t>Uretim</w:t>
      </w:r>
      <w:proofErr w:type="spellEnd"/>
      <w:r w:rsidR="00974709" w:rsidRPr="006360F7">
        <w:rPr>
          <w:rFonts w:ascii="Times New Roman" w:eastAsia="Times New Roman" w:hAnsi="Times New Roman" w:cs="Times New Roman"/>
          <w:i/>
          <w:iCs/>
          <w:sz w:val="24"/>
          <w:szCs w:val="24"/>
          <w:lang w:val="en-GB" w:eastAsia="en-GB"/>
        </w:rPr>
        <w:t xml:space="preserve"> A.S. v. Pakistan);</w:t>
      </w:r>
      <w:r w:rsidR="00257A7F" w:rsidRPr="006360F7">
        <w:rPr>
          <w:rFonts w:ascii="Times New Roman" w:eastAsia="Times New Roman" w:hAnsi="Times New Roman" w:cs="Times New Roman"/>
          <w:sz w:val="24"/>
          <w:szCs w:val="24"/>
          <w:lang w:val="en-GB" w:eastAsia="en-GB"/>
        </w:rPr>
        <w:t xml:space="preserve"> special tax concessions</w:t>
      </w:r>
      <w:r w:rsidR="00974709" w:rsidRPr="006360F7">
        <w:rPr>
          <w:rFonts w:ascii="Times New Roman" w:eastAsia="Times New Roman" w:hAnsi="Times New Roman" w:cs="Times New Roman"/>
          <w:sz w:val="24"/>
          <w:szCs w:val="24"/>
          <w:lang w:val="en-GB" w:eastAsia="en-GB"/>
        </w:rPr>
        <w:t xml:space="preserve"> (</w:t>
      </w:r>
      <w:r w:rsidR="00974709" w:rsidRPr="006360F7">
        <w:rPr>
          <w:rFonts w:ascii="Times New Roman" w:eastAsia="Times New Roman" w:hAnsi="Times New Roman" w:cs="Times New Roman"/>
          <w:i/>
          <w:iCs/>
          <w:sz w:val="24"/>
          <w:szCs w:val="24"/>
          <w:lang w:val="en-GB" w:eastAsia="en-GB"/>
        </w:rPr>
        <w:t>Cairn Energy PLC v. India);</w:t>
      </w:r>
      <w:r w:rsidR="00257A7F" w:rsidRPr="006360F7">
        <w:rPr>
          <w:rFonts w:ascii="Times New Roman" w:eastAsia="Times New Roman" w:hAnsi="Times New Roman" w:cs="Times New Roman"/>
          <w:sz w:val="24"/>
          <w:szCs w:val="24"/>
          <w:lang w:val="en-GB" w:eastAsia="en-GB"/>
        </w:rPr>
        <w:t xml:space="preserve"> payment by the host government for exclusive information and data</w:t>
      </w:r>
      <w:r w:rsidR="00974709" w:rsidRPr="006360F7">
        <w:rPr>
          <w:rFonts w:ascii="Times New Roman" w:eastAsia="Times New Roman" w:hAnsi="Times New Roman" w:cs="Times New Roman"/>
          <w:sz w:val="24"/>
          <w:szCs w:val="24"/>
          <w:lang w:val="en-GB" w:eastAsia="en-GB"/>
        </w:rPr>
        <w:t xml:space="preserve"> (</w:t>
      </w:r>
      <w:r w:rsidR="00974709" w:rsidRPr="006360F7">
        <w:rPr>
          <w:rFonts w:ascii="Times New Roman" w:eastAsia="Times New Roman" w:hAnsi="Times New Roman" w:cs="Times New Roman"/>
          <w:i/>
          <w:iCs/>
          <w:sz w:val="24"/>
          <w:szCs w:val="24"/>
          <w:lang w:val="en-GB" w:eastAsia="en-GB"/>
        </w:rPr>
        <w:t>Gold Reserve Inc. v. Venezuela);</w:t>
      </w:r>
      <w:r w:rsidR="00257A7F" w:rsidRPr="006360F7">
        <w:rPr>
          <w:rFonts w:ascii="Times New Roman" w:eastAsia="Times New Roman" w:hAnsi="Times New Roman" w:cs="Times New Roman"/>
          <w:sz w:val="24"/>
          <w:szCs w:val="24"/>
          <w:lang w:val="en-GB" w:eastAsia="en-GB"/>
        </w:rPr>
        <w:t xml:space="preserve"> </w:t>
      </w:r>
      <w:r w:rsidR="00FD3A4A">
        <w:rPr>
          <w:rFonts w:ascii="Times New Roman" w:eastAsia="Times New Roman" w:hAnsi="Times New Roman" w:cs="Times New Roman"/>
          <w:sz w:val="24"/>
          <w:szCs w:val="24"/>
          <w:lang w:val="en-GB" w:eastAsia="en-GB"/>
        </w:rPr>
        <w:t xml:space="preserve">and </w:t>
      </w:r>
      <w:r w:rsidR="00257A7F" w:rsidRPr="006360F7">
        <w:rPr>
          <w:rFonts w:ascii="Times New Roman" w:eastAsia="Times New Roman" w:hAnsi="Times New Roman" w:cs="Times New Roman"/>
          <w:sz w:val="24"/>
          <w:szCs w:val="24"/>
          <w:lang w:val="en-GB" w:eastAsia="en-GB"/>
        </w:rPr>
        <w:t>non-monetary reconciliation</w:t>
      </w:r>
      <w:r w:rsidR="00974709" w:rsidRPr="006360F7">
        <w:rPr>
          <w:rFonts w:ascii="Times New Roman" w:eastAsia="Times New Roman" w:hAnsi="Times New Roman" w:cs="Times New Roman"/>
          <w:sz w:val="24"/>
          <w:szCs w:val="24"/>
          <w:lang w:val="en-GB" w:eastAsia="en-GB"/>
        </w:rPr>
        <w:t xml:space="preserve"> (</w:t>
      </w:r>
      <w:proofErr w:type="spellStart"/>
      <w:r w:rsidR="00974709" w:rsidRPr="006360F7">
        <w:rPr>
          <w:rFonts w:ascii="Times New Roman" w:eastAsia="Times New Roman" w:hAnsi="Times New Roman" w:cs="Times New Roman"/>
          <w:i/>
          <w:iCs/>
          <w:sz w:val="24"/>
          <w:szCs w:val="24"/>
          <w:lang w:val="en-GB" w:eastAsia="en-GB"/>
        </w:rPr>
        <w:t>Karkey</w:t>
      </w:r>
      <w:proofErr w:type="spellEnd"/>
      <w:r w:rsidR="00974709" w:rsidRPr="006360F7">
        <w:rPr>
          <w:rFonts w:ascii="Times New Roman" w:eastAsia="Times New Roman" w:hAnsi="Times New Roman" w:cs="Times New Roman"/>
          <w:i/>
          <w:iCs/>
          <w:sz w:val="24"/>
          <w:szCs w:val="24"/>
          <w:lang w:val="en-GB" w:eastAsia="en-GB"/>
        </w:rPr>
        <w:t xml:space="preserve"> Karadeniz </w:t>
      </w:r>
      <w:proofErr w:type="spellStart"/>
      <w:r w:rsidR="00974709" w:rsidRPr="006360F7">
        <w:rPr>
          <w:rFonts w:ascii="Times New Roman" w:eastAsia="Times New Roman" w:hAnsi="Times New Roman" w:cs="Times New Roman"/>
          <w:i/>
          <w:iCs/>
          <w:sz w:val="24"/>
          <w:szCs w:val="24"/>
          <w:lang w:val="en-GB" w:eastAsia="en-GB"/>
        </w:rPr>
        <w:t>Elektrik</w:t>
      </w:r>
      <w:proofErr w:type="spellEnd"/>
      <w:r w:rsidR="00974709" w:rsidRPr="006360F7">
        <w:rPr>
          <w:rFonts w:ascii="Times New Roman" w:eastAsia="Times New Roman" w:hAnsi="Times New Roman" w:cs="Times New Roman"/>
          <w:i/>
          <w:iCs/>
          <w:sz w:val="24"/>
          <w:szCs w:val="24"/>
          <w:lang w:val="en-GB" w:eastAsia="en-GB"/>
        </w:rPr>
        <w:t xml:space="preserve"> </w:t>
      </w:r>
      <w:proofErr w:type="spellStart"/>
      <w:r w:rsidR="00974709" w:rsidRPr="006360F7">
        <w:rPr>
          <w:rFonts w:ascii="Times New Roman" w:eastAsia="Times New Roman" w:hAnsi="Times New Roman" w:cs="Times New Roman"/>
          <w:i/>
          <w:iCs/>
          <w:sz w:val="24"/>
          <w:szCs w:val="24"/>
          <w:lang w:val="en-GB" w:eastAsia="en-GB"/>
        </w:rPr>
        <w:t>Uretim</w:t>
      </w:r>
      <w:proofErr w:type="spellEnd"/>
      <w:r w:rsidR="00974709" w:rsidRPr="006360F7">
        <w:rPr>
          <w:rFonts w:ascii="Times New Roman" w:eastAsia="Times New Roman" w:hAnsi="Times New Roman" w:cs="Times New Roman"/>
          <w:i/>
          <w:iCs/>
          <w:sz w:val="24"/>
          <w:szCs w:val="24"/>
          <w:lang w:val="en-GB" w:eastAsia="en-GB"/>
        </w:rPr>
        <w:t xml:space="preserve"> A.S. v. Pakistan).</w:t>
      </w:r>
      <w:r w:rsidR="00974709" w:rsidRPr="006360F7">
        <w:rPr>
          <w:rStyle w:val="FootnoteReference"/>
          <w:rFonts w:eastAsia="Times New Roman" w:cs="Times New Roman"/>
          <w:i/>
          <w:iCs/>
          <w:szCs w:val="24"/>
          <w:lang w:val="en-GB" w:eastAsia="en-GB"/>
        </w:rPr>
        <w:footnoteReference w:id="49"/>
      </w:r>
      <w:r w:rsidR="009F2ACF" w:rsidRPr="006360F7">
        <w:rPr>
          <w:rFonts w:ascii="Times New Roman" w:eastAsia="Times New Roman" w:hAnsi="Times New Roman" w:cs="Times New Roman"/>
          <w:i/>
          <w:iCs/>
          <w:sz w:val="24"/>
          <w:szCs w:val="24"/>
          <w:lang w:val="en-GB" w:eastAsia="en-GB"/>
        </w:rPr>
        <w:t xml:space="preserve"> </w:t>
      </w:r>
      <w:r w:rsidR="001B6A74" w:rsidRPr="006360F7">
        <w:rPr>
          <w:rFonts w:ascii="Times New Roman" w:eastAsia="Times New Roman" w:hAnsi="Times New Roman" w:cs="Times New Roman"/>
          <w:sz w:val="24"/>
          <w:szCs w:val="24"/>
          <w:lang w:val="en-GB" w:eastAsia="en-GB"/>
        </w:rPr>
        <w:t xml:space="preserve">The prevalence </w:t>
      </w:r>
      <w:r w:rsidR="006360F7" w:rsidRPr="006360F7">
        <w:rPr>
          <w:rFonts w:ascii="Times New Roman" w:eastAsia="Times New Roman" w:hAnsi="Times New Roman" w:cs="Times New Roman"/>
          <w:sz w:val="24"/>
          <w:szCs w:val="24"/>
          <w:lang w:val="en-GB" w:eastAsia="en-GB"/>
        </w:rPr>
        <w:t xml:space="preserve">and diversity </w:t>
      </w:r>
      <w:r w:rsidR="008F7E05" w:rsidRPr="006360F7">
        <w:rPr>
          <w:rFonts w:ascii="Times New Roman" w:eastAsia="Times New Roman" w:hAnsi="Times New Roman" w:cs="Times New Roman"/>
          <w:sz w:val="24"/>
          <w:szCs w:val="24"/>
          <w:lang w:val="en-GB" w:eastAsia="en-GB"/>
        </w:rPr>
        <w:t>of these agreements points to the centrality of bargaining</w:t>
      </w:r>
      <w:r w:rsidR="006360F7" w:rsidRPr="006360F7">
        <w:rPr>
          <w:rFonts w:ascii="Times New Roman" w:eastAsia="Times New Roman" w:hAnsi="Times New Roman" w:cs="Times New Roman"/>
          <w:sz w:val="24"/>
          <w:szCs w:val="24"/>
          <w:lang w:val="en-GB" w:eastAsia="en-GB"/>
        </w:rPr>
        <w:t xml:space="preserve">. </w:t>
      </w:r>
    </w:p>
    <w:p w14:paraId="2DDEE118" w14:textId="0BF50A56" w:rsidR="008501AF" w:rsidRPr="006360F7" w:rsidRDefault="006D1BB4" w:rsidP="00325DF9">
      <w:pPr>
        <w:spacing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In summary, the </w:t>
      </w:r>
      <w:r w:rsidR="008501AF">
        <w:rPr>
          <w:rFonts w:ascii="Times New Roman" w:eastAsia="Times New Roman" w:hAnsi="Times New Roman" w:cs="Times New Roman"/>
          <w:sz w:val="24"/>
          <w:szCs w:val="24"/>
          <w:lang w:val="en-GB" w:eastAsia="en-GB"/>
        </w:rPr>
        <w:t xml:space="preserve">available aggregate data suggests </w:t>
      </w:r>
      <w:r w:rsidR="004F1D74">
        <w:rPr>
          <w:rFonts w:ascii="Times New Roman" w:eastAsia="Times New Roman" w:hAnsi="Times New Roman" w:cs="Times New Roman"/>
          <w:sz w:val="24"/>
          <w:szCs w:val="24"/>
          <w:lang w:val="en-GB" w:eastAsia="en-GB"/>
        </w:rPr>
        <w:t xml:space="preserve">post-award dynamics are varied and interesting. The missing </w:t>
      </w:r>
      <w:r w:rsidR="00A952BB">
        <w:rPr>
          <w:rFonts w:ascii="Times New Roman" w:eastAsia="Times New Roman" w:hAnsi="Times New Roman" w:cs="Times New Roman"/>
          <w:sz w:val="24"/>
          <w:szCs w:val="24"/>
          <w:lang w:val="en-GB" w:eastAsia="en-GB"/>
        </w:rPr>
        <w:t xml:space="preserve">data underlines </w:t>
      </w:r>
      <w:r w:rsidR="004F1D74">
        <w:rPr>
          <w:rFonts w:ascii="Times New Roman" w:eastAsia="Times New Roman" w:hAnsi="Times New Roman" w:cs="Times New Roman"/>
          <w:sz w:val="24"/>
          <w:szCs w:val="24"/>
          <w:lang w:val="en-GB" w:eastAsia="en-GB"/>
        </w:rPr>
        <w:t xml:space="preserve">that there is much </w:t>
      </w:r>
      <w:r w:rsidR="004F1D74" w:rsidRPr="004F1D74">
        <w:rPr>
          <w:rFonts w:ascii="Times New Roman" w:eastAsia="Times New Roman" w:hAnsi="Times New Roman" w:cs="Times New Roman"/>
          <w:sz w:val="24"/>
          <w:szCs w:val="24"/>
          <w:lang w:val="en-GB" w:eastAsia="en-GB"/>
        </w:rPr>
        <w:t xml:space="preserve">we have yet to learn about </w:t>
      </w:r>
      <w:r w:rsidR="006D209B">
        <w:rPr>
          <w:rFonts w:ascii="Times New Roman" w:eastAsia="Times New Roman" w:hAnsi="Times New Roman" w:cs="Times New Roman"/>
          <w:sz w:val="24"/>
          <w:szCs w:val="24"/>
          <w:lang w:val="en-GB" w:eastAsia="en-GB"/>
        </w:rPr>
        <w:t xml:space="preserve">both </w:t>
      </w:r>
      <w:r w:rsidR="003A306D">
        <w:rPr>
          <w:rFonts w:ascii="Times New Roman" w:eastAsia="Times New Roman" w:hAnsi="Times New Roman" w:cs="Times New Roman"/>
          <w:sz w:val="24"/>
          <w:szCs w:val="24"/>
          <w:lang w:val="en-GB" w:eastAsia="en-GB"/>
        </w:rPr>
        <w:t xml:space="preserve">outcomes and processes </w:t>
      </w:r>
      <w:r w:rsidR="006D209B">
        <w:rPr>
          <w:rFonts w:ascii="Times New Roman" w:eastAsia="Times New Roman" w:hAnsi="Times New Roman" w:cs="Times New Roman"/>
          <w:sz w:val="24"/>
          <w:szCs w:val="24"/>
          <w:lang w:val="en-GB" w:eastAsia="en-GB"/>
        </w:rPr>
        <w:t>in the post-award phase</w:t>
      </w:r>
      <w:r w:rsidR="006F7C89">
        <w:rPr>
          <w:rFonts w:ascii="Times New Roman" w:eastAsia="Times New Roman" w:hAnsi="Times New Roman" w:cs="Times New Roman"/>
          <w:sz w:val="24"/>
          <w:szCs w:val="24"/>
          <w:lang w:val="en-GB" w:eastAsia="en-GB"/>
        </w:rPr>
        <w:t xml:space="preserve">. In addition, while some post-award dynamics, such as subsequent proceedings, are relatively easy to observe, there are others, especially diplomatic </w:t>
      </w:r>
      <w:r w:rsidR="00FB7BDA">
        <w:rPr>
          <w:rFonts w:ascii="Times New Roman" w:eastAsia="Times New Roman" w:hAnsi="Times New Roman" w:cs="Times New Roman"/>
          <w:sz w:val="24"/>
          <w:szCs w:val="24"/>
          <w:lang w:val="en-GB" w:eastAsia="en-GB"/>
        </w:rPr>
        <w:t>involvement</w:t>
      </w:r>
      <w:r w:rsidR="00B057C5">
        <w:rPr>
          <w:rFonts w:ascii="Times New Roman" w:eastAsia="Times New Roman" w:hAnsi="Times New Roman" w:cs="Times New Roman"/>
          <w:sz w:val="24"/>
          <w:szCs w:val="24"/>
          <w:lang w:val="en-GB" w:eastAsia="en-GB"/>
        </w:rPr>
        <w:t xml:space="preserve"> or how parties </w:t>
      </w:r>
      <w:r w:rsidR="00F06B4B">
        <w:rPr>
          <w:rFonts w:ascii="Times New Roman" w:eastAsia="Times New Roman" w:hAnsi="Times New Roman" w:cs="Times New Roman"/>
          <w:sz w:val="24"/>
          <w:szCs w:val="24"/>
          <w:lang w:val="en-GB" w:eastAsia="en-GB"/>
        </w:rPr>
        <w:t>use multiple ongoing</w:t>
      </w:r>
      <w:r w:rsidR="00FB7BDA">
        <w:rPr>
          <w:rFonts w:ascii="Times New Roman" w:eastAsia="Times New Roman" w:hAnsi="Times New Roman" w:cs="Times New Roman"/>
          <w:sz w:val="24"/>
          <w:szCs w:val="24"/>
          <w:lang w:val="en-GB" w:eastAsia="en-GB"/>
        </w:rPr>
        <w:t xml:space="preserve"> </w:t>
      </w:r>
      <w:r w:rsidR="004F1D74" w:rsidRPr="004F1D74">
        <w:rPr>
          <w:rFonts w:ascii="Times New Roman" w:eastAsia="Times New Roman" w:hAnsi="Times New Roman" w:cs="Times New Roman"/>
          <w:sz w:val="24"/>
          <w:szCs w:val="24"/>
          <w:lang w:val="en-GB" w:eastAsia="en-GB"/>
        </w:rPr>
        <w:t>legal processe</w:t>
      </w:r>
      <w:r w:rsidR="00B057C5">
        <w:rPr>
          <w:rFonts w:ascii="Times New Roman" w:eastAsia="Times New Roman" w:hAnsi="Times New Roman" w:cs="Times New Roman"/>
          <w:sz w:val="24"/>
          <w:szCs w:val="24"/>
          <w:lang w:val="en-GB" w:eastAsia="en-GB"/>
        </w:rPr>
        <w:t>s</w:t>
      </w:r>
      <w:r w:rsidR="004F1D74" w:rsidRPr="004F1D74">
        <w:rPr>
          <w:rFonts w:ascii="Times New Roman" w:eastAsia="Times New Roman" w:hAnsi="Times New Roman" w:cs="Times New Roman"/>
          <w:sz w:val="24"/>
          <w:szCs w:val="24"/>
          <w:lang w:val="en-GB" w:eastAsia="en-GB"/>
        </w:rPr>
        <w:t xml:space="preserve"> </w:t>
      </w:r>
      <w:r w:rsidR="00F06B4B">
        <w:rPr>
          <w:rFonts w:ascii="Times New Roman" w:eastAsia="Times New Roman" w:hAnsi="Times New Roman" w:cs="Times New Roman"/>
          <w:sz w:val="24"/>
          <w:szCs w:val="24"/>
          <w:lang w:val="en-GB" w:eastAsia="en-GB"/>
        </w:rPr>
        <w:t xml:space="preserve">when negotiating with one another, </w:t>
      </w:r>
      <w:r w:rsidR="00325DF9">
        <w:rPr>
          <w:rFonts w:ascii="Times New Roman" w:eastAsia="Times New Roman" w:hAnsi="Times New Roman" w:cs="Times New Roman"/>
          <w:sz w:val="24"/>
          <w:szCs w:val="24"/>
          <w:lang w:val="en-GB" w:eastAsia="en-GB"/>
        </w:rPr>
        <w:t xml:space="preserve">that are </w:t>
      </w:r>
      <w:r w:rsidR="00516DFC">
        <w:rPr>
          <w:rFonts w:ascii="Times New Roman" w:eastAsia="Times New Roman" w:hAnsi="Times New Roman" w:cs="Times New Roman"/>
          <w:sz w:val="24"/>
          <w:szCs w:val="24"/>
          <w:lang w:val="en-GB" w:eastAsia="en-GB"/>
        </w:rPr>
        <w:t>in</w:t>
      </w:r>
      <w:r w:rsidR="00325DF9">
        <w:rPr>
          <w:rFonts w:ascii="Times New Roman" w:eastAsia="Times New Roman" w:hAnsi="Times New Roman" w:cs="Times New Roman"/>
          <w:sz w:val="24"/>
          <w:szCs w:val="24"/>
          <w:lang w:val="en-GB" w:eastAsia="en-GB"/>
        </w:rPr>
        <w:t xml:space="preserve">frequently observed but important in resolving disputes.  </w:t>
      </w:r>
    </w:p>
    <w:p w14:paraId="463CB815" w14:textId="31BE8B21" w:rsidR="00D565FD" w:rsidRPr="008B51D1" w:rsidRDefault="00821424" w:rsidP="00D565FD">
      <w:pPr>
        <w:pStyle w:val="Heading1"/>
      </w:pPr>
      <w:r>
        <w:t>3</w:t>
      </w:r>
      <w:r w:rsidR="00D565FD" w:rsidRPr="008B51D1">
        <w:t xml:space="preserve">. Theorising </w:t>
      </w:r>
      <w:r w:rsidR="00D12967">
        <w:t>Bargaining in the Shadow of an</w:t>
      </w:r>
      <w:r w:rsidR="00D565FD" w:rsidRPr="008B51D1">
        <w:t xml:space="preserve"> ISDS Award</w:t>
      </w:r>
    </w:p>
    <w:p w14:paraId="226EE9C1" w14:textId="77777777" w:rsidR="00D565FD" w:rsidRPr="00FE71A5" w:rsidRDefault="00D565FD" w:rsidP="00D565FD">
      <w:pPr>
        <w:pStyle w:val="Heading1"/>
        <w:rPr>
          <w:i/>
          <w:sz w:val="24"/>
          <w:szCs w:val="24"/>
        </w:rPr>
      </w:pPr>
      <w:bookmarkStart w:id="4" w:name="_Toc149559831"/>
      <w:r w:rsidRPr="00FE71A5">
        <w:rPr>
          <w:i/>
          <w:sz w:val="24"/>
          <w:szCs w:val="24"/>
        </w:rPr>
        <w:t>A. The Fixed Standard Approach to Studying Compliance</w:t>
      </w:r>
      <w:bookmarkEnd w:id="4"/>
    </w:p>
    <w:p w14:paraId="140A48B7" w14:textId="00C64C43" w:rsidR="00D565FD" w:rsidRPr="000C3F5E" w:rsidRDefault="00D565FD" w:rsidP="00D565FD">
      <w:pPr>
        <w:pStyle w:val="BodyText"/>
        <w:spacing w:line="360" w:lineRule="auto"/>
        <w:rPr>
          <w:lang w:val="en-GB" w:eastAsia="en-GB"/>
        </w:rPr>
      </w:pPr>
      <w:r w:rsidRPr="000C3F5E">
        <w:rPr>
          <w:lang w:val="en-GB" w:eastAsia="en-GB"/>
        </w:rPr>
        <w:t xml:space="preserve">A rich body of scholarship </w:t>
      </w:r>
      <w:r w:rsidR="004F3A10">
        <w:rPr>
          <w:lang w:val="en-GB" w:eastAsia="en-GB"/>
        </w:rPr>
        <w:t>across multiple</w:t>
      </w:r>
      <w:r w:rsidRPr="000C3F5E">
        <w:rPr>
          <w:lang w:val="en-GB" w:eastAsia="en-GB"/>
        </w:rPr>
        <w:t xml:space="preserve"> disciplines studies compliance with international law in general and compliance with the rulings of international courts and tribunals in particular.</w:t>
      </w:r>
      <w:r w:rsidRPr="500D8CC6">
        <w:rPr>
          <w:rStyle w:val="FootnoteReference"/>
          <w:sz w:val="24"/>
          <w:lang w:val="en-GB"/>
        </w:rPr>
        <w:footnoteReference w:id="50"/>
      </w:r>
      <w:r w:rsidRPr="000C3F5E">
        <w:rPr>
          <w:lang w:val="en-GB" w:eastAsia="en-GB"/>
        </w:rPr>
        <w:t xml:space="preserve"> Scholars have tended to conceptualize </w:t>
      </w:r>
      <w:r w:rsidR="00FD3A4A">
        <w:rPr>
          <w:lang w:val="en-GB" w:eastAsia="en-GB"/>
        </w:rPr>
        <w:t xml:space="preserve">both </w:t>
      </w:r>
      <w:r w:rsidRPr="000C3F5E">
        <w:rPr>
          <w:lang w:val="en-GB" w:eastAsia="en-GB"/>
        </w:rPr>
        <w:t xml:space="preserve">first-order </w:t>
      </w:r>
      <w:r w:rsidR="003D397D">
        <w:rPr>
          <w:lang w:val="en-GB" w:eastAsia="en-GB"/>
        </w:rPr>
        <w:t xml:space="preserve">compliance (with treaty obligations) </w:t>
      </w:r>
      <w:r w:rsidRPr="000C3F5E">
        <w:rPr>
          <w:lang w:val="en-GB" w:eastAsia="en-GB"/>
        </w:rPr>
        <w:t xml:space="preserve">and second-order compliance </w:t>
      </w:r>
      <w:r w:rsidR="003D397D">
        <w:rPr>
          <w:lang w:val="en-GB" w:eastAsia="en-GB"/>
        </w:rPr>
        <w:t xml:space="preserve">(with the rulings of courts and tribunals) </w:t>
      </w:r>
      <w:r w:rsidRPr="000C3F5E">
        <w:rPr>
          <w:lang w:val="en-GB" w:eastAsia="en-GB"/>
        </w:rPr>
        <w:t xml:space="preserve">as the fulfilment of a set of </w:t>
      </w:r>
      <w:r w:rsidRPr="500D8CC6">
        <w:rPr>
          <w:lang w:val="en-GB" w:eastAsia="en-GB"/>
        </w:rPr>
        <w:t>fixed</w:t>
      </w:r>
      <w:r w:rsidRPr="000C3F5E">
        <w:rPr>
          <w:lang w:val="en-GB" w:eastAsia="en-GB"/>
        </w:rPr>
        <w:t xml:space="preserve"> legal obligations.</w:t>
      </w:r>
      <w:r w:rsidRPr="000C3F5E">
        <w:rPr>
          <w:color w:val="000000"/>
          <w:lang w:val="en-GB" w:eastAsia="en-GB"/>
        </w:rPr>
        <w:t xml:space="preserve"> For instance, </w:t>
      </w:r>
      <w:proofErr w:type="spellStart"/>
      <w:r w:rsidRPr="000C3F5E">
        <w:rPr>
          <w:lang w:val="en-GB" w:eastAsia="en-GB"/>
        </w:rPr>
        <w:t>Kapiszewski</w:t>
      </w:r>
      <w:proofErr w:type="spellEnd"/>
      <w:r w:rsidRPr="000C3F5E">
        <w:rPr>
          <w:lang w:val="en-GB" w:eastAsia="en-GB"/>
        </w:rPr>
        <w:t xml:space="preserve"> and Taylor define </w:t>
      </w:r>
      <w:r>
        <w:rPr>
          <w:lang w:val="en-GB" w:eastAsia="en-GB"/>
        </w:rPr>
        <w:t xml:space="preserve">second-order </w:t>
      </w:r>
      <w:r w:rsidRPr="000C3F5E">
        <w:rPr>
          <w:lang w:val="en-GB" w:eastAsia="en-GB"/>
        </w:rPr>
        <w:t xml:space="preserve">compliance as the ‘full execution of the action (or complete avoidance of the </w:t>
      </w:r>
      <w:r w:rsidRPr="000C3F5E">
        <w:rPr>
          <w:lang w:val="en-GB" w:eastAsia="en-GB"/>
        </w:rPr>
        <w:lastRenderedPageBreak/>
        <w:t>action) called for (or prohibited)’ in the award.</w:t>
      </w:r>
      <w:r w:rsidRPr="000C3F5E">
        <w:rPr>
          <w:vertAlign w:val="superscript"/>
          <w:lang w:val="en-GB" w:eastAsia="en-GB"/>
        </w:rPr>
        <w:footnoteReference w:id="51"/>
      </w:r>
      <w:r w:rsidRPr="000C3F5E">
        <w:rPr>
          <w:lang w:val="en-GB" w:eastAsia="en-GB"/>
        </w:rPr>
        <w:t xml:space="preserve"> </w:t>
      </w:r>
      <w:r>
        <w:rPr>
          <w:lang w:val="en-GB" w:eastAsia="en-GB"/>
        </w:rPr>
        <w:t xml:space="preserve">Applied to the ISDS context, </w:t>
      </w:r>
      <w:r w:rsidR="001E1202">
        <w:rPr>
          <w:lang w:val="en-GB" w:eastAsia="en-GB"/>
        </w:rPr>
        <w:t xml:space="preserve">the fixed standard approach equates compliance with the payment of compensation as ordered in the award. </w:t>
      </w:r>
    </w:p>
    <w:p w14:paraId="7751A26A" w14:textId="1CD3BD41" w:rsidR="00D565FD" w:rsidRPr="000C3F5E" w:rsidRDefault="00D565FD" w:rsidP="003108A6">
      <w:pPr>
        <w:pStyle w:val="BodyText"/>
        <w:spacing w:line="360" w:lineRule="auto"/>
        <w:rPr>
          <w:lang w:val="en-GB" w:eastAsia="en-GB"/>
        </w:rPr>
      </w:pPr>
      <w:r w:rsidRPr="500D8CC6">
        <w:rPr>
          <w:lang w:val="en-GB"/>
        </w:rPr>
        <w:t>Observing and measuring compliance, however, is often not as straightforward as defining it. Since a</w:t>
      </w:r>
      <w:r w:rsidRPr="500D8CC6">
        <w:rPr>
          <w:lang w:val="en-GB" w:eastAsia="en-GB"/>
        </w:rPr>
        <w:t xml:space="preserve"> </w:t>
      </w:r>
      <w:r w:rsidRPr="500D8CC6">
        <w:rPr>
          <w:lang w:val="en-GB"/>
        </w:rPr>
        <w:t>binary classification of outcomes as compliance or non-compliance is likely to miss important variation in how states respond to judgments or awards, scholars have introduced measures of the extent to which</w:t>
      </w:r>
      <w:r w:rsidR="001F7C64">
        <w:rPr>
          <w:lang w:val="en-GB"/>
        </w:rPr>
        <w:t xml:space="preserve"> and the time in which</w:t>
      </w:r>
      <w:r w:rsidRPr="500D8CC6">
        <w:rPr>
          <w:lang w:val="en-GB"/>
        </w:rPr>
        <w:t xml:space="preserve"> states comply. </w:t>
      </w:r>
      <w:r w:rsidRPr="000C3F5E">
        <w:rPr>
          <w:lang w:val="en-GB" w:eastAsia="en-GB"/>
        </w:rPr>
        <w:t xml:space="preserve">First, states may </w:t>
      </w:r>
      <w:r w:rsidRPr="500D8CC6">
        <w:rPr>
          <w:lang w:val="en-GB" w:eastAsia="en-GB"/>
        </w:rPr>
        <w:t>partially comply</w:t>
      </w:r>
      <w:r w:rsidRPr="000C3F5E">
        <w:rPr>
          <w:lang w:val="en-GB" w:eastAsia="en-GB"/>
        </w:rPr>
        <w:t xml:space="preserve"> with a ruling.</w:t>
      </w:r>
      <w:r w:rsidRPr="000C3F5E">
        <w:rPr>
          <w:vertAlign w:val="superscript"/>
          <w:lang w:val="en-GB" w:eastAsia="en-GB"/>
        </w:rPr>
        <w:footnoteReference w:id="52"/>
      </w:r>
      <w:r w:rsidRPr="000C3F5E">
        <w:rPr>
          <w:lang w:val="en-GB" w:eastAsia="en-GB"/>
        </w:rPr>
        <w:t xml:space="preserve"> </w:t>
      </w:r>
      <w:r>
        <w:rPr>
          <w:lang w:val="en-GB" w:eastAsia="en-GB"/>
        </w:rPr>
        <w:t>The likeliest form of partial compliance in ISDS is that a state pay</w:t>
      </w:r>
      <w:r w:rsidR="001F7C64">
        <w:rPr>
          <w:lang w:val="en-GB" w:eastAsia="en-GB"/>
        </w:rPr>
        <w:t>s</w:t>
      </w:r>
      <w:r>
        <w:rPr>
          <w:lang w:val="en-GB" w:eastAsia="en-GB"/>
        </w:rPr>
        <w:t xml:space="preserve"> some, but not all, of the awarded compensation. </w:t>
      </w:r>
      <w:r w:rsidRPr="000C3F5E">
        <w:rPr>
          <w:lang w:val="en-GB" w:eastAsia="en-GB"/>
        </w:rPr>
        <w:t>A</w:t>
      </w:r>
      <w:r>
        <w:rPr>
          <w:lang w:val="en-GB" w:eastAsia="en-GB"/>
        </w:rPr>
        <w:t xml:space="preserve"> second</w:t>
      </w:r>
      <w:r w:rsidRPr="000C3F5E">
        <w:rPr>
          <w:lang w:val="en-GB" w:eastAsia="en-GB"/>
        </w:rPr>
        <w:t xml:space="preserve"> possibility is delayed compliance. </w:t>
      </w:r>
      <w:r>
        <w:rPr>
          <w:lang w:val="en-GB"/>
        </w:rPr>
        <w:t>T</w:t>
      </w:r>
      <w:r w:rsidRPr="000C3F5E">
        <w:rPr>
          <w:lang w:val="en-GB"/>
        </w:rPr>
        <w:t xml:space="preserve">racking when </w:t>
      </w:r>
      <w:r>
        <w:rPr>
          <w:lang w:val="en-GB"/>
        </w:rPr>
        <w:t>compliance occurs helps</w:t>
      </w:r>
      <w:r w:rsidRPr="000C3F5E">
        <w:rPr>
          <w:lang w:val="en-GB"/>
        </w:rPr>
        <w:t xml:space="preserve"> scholars </w:t>
      </w:r>
      <w:r>
        <w:rPr>
          <w:lang w:val="en-GB"/>
        </w:rPr>
        <w:t xml:space="preserve">understand if factors that vary over time, such as the </w:t>
      </w:r>
      <w:r w:rsidRPr="000C3F5E">
        <w:rPr>
          <w:lang w:val="en-GB"/>
        </w:rPr>
        <w:t>ideology of the government in power in the respondent state, changes in public opinion, or various enforcement actions</w:t>
      </w:r>
      <w:r>
        <w:rPr>
          <w:lang w:val="en-GB"/>
        </w:rPr>
        <w:t xml:space="preserve">, influence the likelihood of compliance. </w:t>
      </w:r>
      <w:r w:rsidR="003108A6">
        <w:rPr>
          <w:lang w:val="en-GB"/>
        </w:rPr>
        <w:t>M</w:t>
      </w:r>
      <w:r>
        <w:rPr>
          <w:lang w:val="en-GB" w:eastAsia="en-GB"/>
        </w:rPr>
        <w:t>easures of p</w:t>
      </w:r>
      <w:r w:rsidRPr="000C3F5E">
        <w:rPr>
          <w:lang w:val="en-GB" w:eastAsia="en-GB"/>
        </w:rPr>
        <w:t xml:space="preserve">artial </w:t>
      </w:r>
      <w:r>
        <w:rPr>
          <w:lang w:val="en-GB" w:eastAsia="en-GB"/>
        </w:rPr>
        <w:t>and</w:t>
      </w:r>
      <w:r w:rsidRPr="000C3F5E">
        <w:rPr>
          <w:lang w:val="en-GB" w:eastAsia="en-GB"/>
        </w:rPr>
        <w:t xml:space="preserve"> </w:t>
      </w:r>
      <w:r>
        <w:rPr>
          <w:lang w:val="en-GB" w:eastAsia="en-GB"/>
        </w:rPr>
        <w:t>delayed</w:t>
      </w:r>
      <w:r w:rsidRPr="000C3F5E">
        <w:rPr>
          <w:lang w:val="en-GB" w:eastAsia="en-GB"/>
        </w:rPr>
        <w:t xml:space="preserve"> compliance help s</w:t>
      </w:r>
      <w:r>
        <w:rPr>
          <w:lang w:val="en-GB" w:eastAsia="en-GB"/>
        </w:rPr>
        <w:t>cholars to understand variation in how states respond to judgments or awards</w:t>
      </w:r>
      <w:r w:rsidR="003108A6">
        <w:rPr>
          <w:lang w:val="en-GB" w:eastAsia="en-GB"/>
        </w:rPr>
        <w:t xml:space="preserve">, but </w:t>
      </w:r>
      <w:r>
        <w:rPr>
          <w:lang w:val="en-GB" w:eastAsia="en-GB"/>
        </w:rPr>
        <w:t xml:space="preserve">these measures </w:t>
      </w:r>
      <w:r w:rsidRPr="000C3F5E">
        <w:rPr>
          <w:lang w:val="en-GB" w:eastAsia="en-GB"/>
        </w:rPr>
        <w:t>are anchored to a conceptuali</w:t>
      </w:r>
      <w:r>
        <w:rPr>
          <w:lang w:val="en-GB" w:eastAsia="en-GB"/>
        </w:rPr>
        <w:t>s</w:t>
      </w:r>
      <w:r w:rsidRPr="000C3F5E">
        <w:rPr>
          <w:lang w:val="en-GB" w:eastAsia="en-GB"/>
        </w:rPr>
        <w:t xml:space="preserve">ation of compliance as the execution of some fixed legal requirement. </w:t>
      </w:r>
    </w:p>
    <w:p w14:paraId="11D0C5B4" w14:textId="77777777" w:rsidR="00D565FD" w:rsidRPr="00FE71A5" w:rsidRDefault="00D565FD" w:rsidP="00D565FD">
      <w:pPr>
        <w:pStyle w:val="Heading1"/>
        <w:rPr>
          <w:i/>
          <w:sz w:val="24"/>
          <w:szCs w:val="24"/>
        </w:rPr>
      </w:pPr>
      <w:bookmarkStart w:id="5" w:name="_Toc149559832"/>
      <w:r w:rsidRPr="00FE71A5">
        <w:rPr>
          <w:i/>
          <w:sz w:val="24"/>
          <w:szCs w:val="24"/>
        </w:rPr>
        <w:t>B. Reasons to Go Beyond the Fixed Standard Approach</w:t>
      </w:r>
      <w:bookmarkEnd w:id="5"/>
      <w:r w:rsidRPr="00FE71A5">
        <w:rPr>
          <w:i/>
          <w:sz w:val="24"/>
          <w:szCs w:val="24"/>
        </w:rPr>
        <w:t xml:space="preserve"> </w:t>
      </w:r>
    </w:p>
    <w:p w14:paraId="78D99885" w14:textId="764AB5B2" w:rsidR="00D565FD" w:rsidRPr="000C3F5E" w:rsidRDefault="00D565FD" w:rsidP="00C021B4">
      <w:pPr>
        <w:spacing w:after="120" w:line="360" w:lineRule="auto"/>
        <w:jc w:val="both"/>
        <w:rPr>
          <w:rFonts w:ascii="Times New Roman" w:hAnsi="Times New Roman" w:cs="Times New Roman"/>
          <w:sz w:val="24"/>
          <w:szCs w:val="24"/>
          <w:lang w:val="en-GB" w:eastAsia="en-GB"/>
        </w:rPr>
      </w:pPr>
      <w:r>
        <w:rPr>
          <w:rFonts w:ascii="Times New Roman" w:hAnsi="Times New Roman" w:cs="Times New Roman"/>
          <w:sz w:val="24"/>
          <w:szCs w:val="24"/>
          <w:lang w:val="en-GB" w:eastAsia="en-GB"/>
        </w:rPr>
        <w:t>M</w:t>
      </w:r>
      <w:r w:rsidRPr="000C3F5E">
        <w:rPr>
          <w:rFonts w:ascii="Times New Roman" w:hAnsi="Times New Roman" w:cs="Times New Roman"/>
          <w:sz w:val="24"/>
          <w:szCs w:val="24"/>
          <w:lang w:val="en-GB" w:eastAsia="en-GB"/>
        </w:rPr>
        <w:t>oving beyond the fixed standard has several benefits for our understanding of what happens after awards are handed down. First, we may gain insights into what a</w:t>
      </w:r>
      <w:r w:rsidR="00D04C72">
        <w:rPr>
          <w:rFonts w:ascii="Times New Roman" w:hAnsi="Times New Roman" w:cs="Times New Roman"/>
          <w:sz w:val="24"/>
          <w:szCs w:val="24"/>
          <w:lang w:val="en-GB" w:eastAsia="en-GB"/>
        </w:rPr>
        <w:t xml:space="preserve"> claimant</w:t>
      </w:r>
      <w:r w:rsidRPr="000C3F5E">
        <w:rPr>
          <w:rFonts w:ascii="Times New Roman" w:hAnsi="Times New Roman" w:cs="Times New Roman"/>
          <w:sz w:val="24"/>
          <w:szCs w:val="24"/>
          <w:lang w:val="en-GB" w:eastAsia="en-GB"/>
        </w:rPr>
        <w:t xml:space="preserve"> is seeking to achieve. The fixed standard approach assumes that compliance with a remedial obligation is a claimant’s preference</w:t>
      </w:r>
      <w:r>
        <w:rPr>
          <w:rFonts w:ascii="Times New Roman" w:hAnsi="Times New Roman" w:cs="Times New Roman"/>
          <w:sz w:val="24"/>
          <w:szCs w:val="24"/>
          <w:lang w:val="en-GB" w:eastAsia="en-GB"/>
        </w:rPr>
        <w:t xml:space="preserve">, overlooking </w:t>
      </w:r>
      <w:r w:rsidR="00EB3FA1">
        <w:rPr>
          <w:rFonts w:ascii="Times New Roman" w:hAnsi="Times New Roman" w:cs="Times New Roman"/>
          <w:sz w:val="24"/>
          <w:szCs w:val="24"/>
          <w:lang w:val="en-GB" w:eastAsia="en-GB"/>
        </w:rPr>
        <w:t>their</w:t>
      </w:r>
      <w:r w:rsidRPr="000C3F5E">
        <w:rPr>
          <w:rFonts w:ascii="Times New Roman" w:hAnsi="Times New Roman" w:cs="Times New Roman"/>
          <w:sz w:val="24"/>
          <w:szCs w:val="24"/>
          <w:lang w:val="en-GB" w:eastAsia="en-GB"/>
        </w:rPr>
        <w:t xml:space="preserve"> actual goals. </w:t>
      </w:r>
      <w:r>
        <w:rPr>
          <w:rFonts w:ascii="Times New Roman" w:hAnsi="Times New Roman" w:cs="Times New Roman"/>
          <w:sz w:val="24"/>
          <w:szCs w:val="24"/>
          <w:lang w:val="en-GB" w:eastAsia="en-GB"/>
        </w:rPr>
        <w:t>A c</w:t>
      </w:r>
      <w:r w:rsidRPr="000C3F5E">
        <w:rPr>
          <w:rFonts w:ascii="Times New Roman" w:hAnsi="Times New Roman" w:cs="Times New Roman"/>
          <w:sz w:val="24"/>
          <w:szCs w:val="24"/>
          <w:lang w:val="en-GB" w:eastAsia="en-GB"/>
        </w:rPr>
        <w:t>laimant</w:t>
      </w:r>
      <w:r>
        <w:rPr>
          <w:rFonts w:ascii="Times New Roman" w:hAnsi="Times New Roman" w:cs="Times New Roman"/>
          <w:sz w:val="24"/>
          <w:szCs w:val="24"/>
          <w:lang w:val="en-GB" w:eastAsia="en-GB"/>
        </w:rPr>
        <w:t>’s goal may not be payment.</w:t>
      </w:r>
      <w:r w:rsidRPr="000C3F5E">
        <w:rPr>
          <w:rFonts w:ascii="Times New Roman" w:hAnsi="Times New Roman" w:cs="Times New Roman"/>
          <w:sz w:val="24"/>
          <w:szCs w:val="24"/>
          <w:lang w:val="en-GB" w:eastAsia="en-GB"/>
        </w:rPr>
        <w:t xml:space="preserve"> If an ISDS claimant instigated </w:t>
      </w:r>
      <w:r w:rsidR="00C44EF7">
        <w:rPr>
          <w:rFonts w:ascii="Times New Roman" w:hAnsi="Times New Roman" w:cs="Times New Roman"/>
          <w:sz w:val="24"/>
          <w:szCs w:val="24"/>
          <w:lang w:val="en-GB" w:eastAsia="en-GB"/>
        </w:rPr>
        <w:t>legal</w:t>
      </w:r>
      <w:r w:rsidRPr="000C3F5E">
        <w:rPr>
          <w:rFonts w:ascii="Times New Roman" w:hAnsi="Times New Roman" w:cs="Times New Roman"/>
          <w:sz w:val="24"/>
          <w:szCs w:val="24"/>
          <w:lang w:val="en-GB" w:eastAsia="en-GB"/>
        </w:rPr>
        <w:t xml:space="preserve"> proceedings to trigger a regulatory or policy shift from a state, then the fixed standard </w:t>
      </w:r>
      <w:r w:rsidR="00C44EF7">
        <w:rPr>
          <w:rFonts w:ascii="Times New Roman" w:hAnsi="Times New Roman" w:cs="Times New Roman"/>
          <w:sz w:val="24"/>
          <w:szCs w:val="24"/>
          <w:lang w:val="en-GB" w:eastAsia="en-GB"/>
        </w:rPr>
        <w:t>misunderstands</w:t>
      </w:r>
      <w:r w:rsidRPr="000C3F5E">
        <w:rPr>
          <w:rFonts w:ascii="Times New Roman" w:hAnsi="Times New Roman" w:cs="Times New Roman"/>
          <w:sz w:val="24"/>
          <w:szCs w:val="24"/>
          <w:lang w:val="en-GB" w:eastAsia="en-GB"/>
        </w:rPr>
        <w:t xml:space="preserve"> </w:t>
      </w:r>
      <w:r w:rsidR="00C44EF7">
        <w:rPr>
          <w:rFonts w:ascii="Times New Roman" w:hAnsi="Times New Roman" w:cs="Times New Roman"/>
          <w:sz w:val="24"/>
          <w:szCs w:val="24"/>
          <w:lang w:val="en-GB" w:eastAsia="en-GB"/>
        </w:rPr>
        <w:t>what</w:t>
      </w:r>
      <w:r w:rsidRPr="000C3F5E">
        <w:rPr>
          <w:rFonts w:ascii="Times New Roman" w:hAnsi="Times New Roman" w:cs="Times New Roman"/>
          <w:sz w:val="24"/>
          <w:szCs w:val="24"/>
          <w:lang w:val="en-GB" w:eastAsia="en-GB"/>
        </w:rPr>
        <w:t xml:space="preserve"> the investor </w:t>
      </w:r>
      <w:r w:rsidR="00C44EF7">
        <w:rPr>
          <w:rFonts w:ascii="Times New Roman" w:hAnsi="Times New Roman" w:cs="Times New Roman"/>
          <w:sz w:val="24"/>
          <w:szCs w:val="24"/>
          <w:lang w:val="en-GB" w:eastAsia="en-GB"/>
        </w:rPr>
        <w:t>wants.</w:t>
      </w:r>
      <w:r w:rsidRPr="000C3F5E">
        <w:rPr>
          <w:rFonts w:ascii="Times New Roman" w:hAnsi="Times New Roman" w:cs="Times New Roman"/>
          <w:sz w:val="24"/>
          <w:szCs w:val="24"/>
          <w:lang w:val="en-GB" w:eastAsia="en-GB"/>
        </w:rPr>
        <w:t xml:space="preserve"> </w:t>
      </w:r>
    </w:p>
    <w:p w14:paraId="4EBD1D60" w14:textId="2181F10D" w:rsidR="00D565FD" w:rsidRPr="000C3F5E" w:rsidRDefault="00D565FD" w:rsidP="00D565FD">
      <w:pPr>
        <w:spacing w:before="180" w:after="120" w:line="360" w:lineRule="auto"/>
        <w:jc w:val="both"/>
        <w:rPr>
          <w:rFonts w:ascii="Times New Roman" w:hAnsi="Times New Roman" w:cs="Times New Roman"/>
          <w:sz w:val="24"/>
          <w:szCs w:val="24"/>
          <w:lang w:val="en-GB" w:eastAsia="en-GB"/>
        </w:rPr>
      </w:pPr>
      <w:r w:rsidRPr="000C3F5E">
        <w:rPr>
          <w:rFonts w:ascii="Times New Roman" w:hAnsi="Times New Roman" w:cs="Times New Roman"/>
          <w:sz w:val="24"/>
          <w:szCs w:val="24"/>
          <w:lang w:val="en-GB" w:eastAsia="en-GB"/>
        </w:rPr>
        <w:t>Second, we may see that different actors</w:t>
      </w:r>
      <w:r w:rsidR="00D04C72">
        <w:rPr>
          <w:rFonts w:ascii="Times New Roman" w:hAnsi="Times New Roman" w:cs="Times New Roman"/>
          <w:sz w:val="24"/>
          <w:szCs w:val="24"/>
          <w:lang w:val="en-GB" w:eastAsia="en-GB"/>
        </w:rPr>
        <w:t xml:space="preserve"> on the claimant side</w:t>
      </w:r>
      <w:r w:rsidRPr="000C3F5E">
        <w:rPr>
          <w:rFonts w:ascii="Times New Roman" w:hAnsi="Times New Roman" w:cs="Times New Roman"/>
          <w:sz w:val="24"/>
          <w:szCs w:val="24"/>
          <w:lang w:val="en-GB" w:eastAsia="en-GB"/>
        </w:rPr>
        <w:t xml:space="preserve"> have different goals. </w:t>
      </w:r>
      <w:r w:rsidR="00C44EF7">
        <w:rPr>
          <w:rFonts w:ascii="Times New Roman" w:hAnsi="Times New Roman" w:cs="Times New Roman"/>
          <w:sz w:val="24"/>
          <w:szCs w:val="24"/>
          <w:lang w:val="en-GB" w:eastAsia="en-GB"/>
        </w:rPr>
        <w:t>A</w:t>
      </w:r>
      <w:r w:rsidRPr="000C3F5E">
        <w:rPr>
          <w:rFonts w:ascii="Times New Roman" w:hAnsi="Times New Roman" w:cs="Times New Roman"/>
          <w:sz w:val="24"/>
          <w:szCs w:val="24"/>
          <w:lang w:val="en-GB" w:eastAsia="en-GB"/>
        </w:rPr>
        <w:t>n ISDS case may have a claimant</w:t>
      </w:r>
      <w:r>
        <w:rPr>
          <w:rFonts w:ascii="Times New Roman" w:hAnsi="Times New Roman" w:cs="Times New Roman"/>
          <w:sz w:val="24"/>
          <w:szCs w:val="24"/>
          <w:lang w:val="en-GB" w:eastAsia="en-GB"/>
        </w:rPr>
        <w:t>-investor</w:t>
      </w:r>
      <w:r w:rsidRPr="000C3F5E">
        <w:rPr>
          <w:rFonts w:ascii="Times New Roman" w:hAnsi="Times New Roman" w:cs="Times New Roman"/>
          <w:sz w:val="24"/>
          <w:szCs w:val="24"/>
          <w:lang w:val="en-GB" w:eastAsia="en-GB"/>
        </w:rPr>
        <w:t xml:space="preserve"> and a third-party funder, or the law firm representing the claimant </w:t>
      </w:r>
      <w:r>
        <w:rPr>
          <w:rFonts w:ascii="Times New Roman" w:hAnsi="Times New Roman" w:cs="Times New Roman"/>
          <w:sz w:val="24"/>
          <w:szCs w:val="24"/>
          <w:lang w:val="en-GB" w:eastAsia="en-GB"/>
        </w:rPr>
        <w:t>may be</w:t>
      </w:r>
      <w:r w:rsidRPr="000C3F5E">
        <w:rPr>
          <w:rFonts w:ascii="Times New Roman" w:hAnsi="Times New Roman" w:cs="Times New Roman"/>
          <w:sz w:val="24"/>
          <w:szCs w:val="24"/>
          <w:lang w:val="en-GB" w:eastAsia="en-GB"/>
        </w:rPr>
        <w:t xml:space="preserve"> working under a contingency fee arrangement, or the original claimant may sell an award to a litigation fund.</w:t>
      </w:r>
      <w:r w:rsidRPr="000C3F5E">
        <w:rPr>
          <w:rFonts w:ascii="Times New Roman" w:eastAsia="Times New Roman" w:hAnsi="Times New Roman" w:cs="Times New Roman"/>
          <w:color w:val="000000"/>
          <w:sz w:val="24"/>
          <w:szCs w:val="24"/>
          <w:vertAlign w:val="superscript"/>
          <w:lang w:val="en-GB" w:eastAsia="en-GB"/>
        </w:rPr>
        <w:footnoteReference w:id="53"/>
      </w:r>
      <w:r w:rsidRPr="000C3F5E">
        <w:rPr>
          <w:rFonts w:ascii="Times New Roman" w:hAnsi="Times New Roman" w:cs="Times New Roman"/>
          <w:sz w:val="24"/>
          <w:szCs w:val="24"/>
          <w:lang w:val="en-GB" w:eastAsia="en-GB"/>
        </w:rPr>
        <w:t xml:space="preserve"> </w:t>
      </w:r>
      <w:r>
        <w:rPr>
          <w:rFonts w:ascii="Times New Roman" w:hAnsi="Times New Roman" w:cs="Times New Roman"/>
          <w:sz w:val="24"/>
          <w:szCs w:val="24"/>
          <w:lang w:val="en-GB" w:eastAsia="en-GB"/>
        </w:rPr>
        <w:t>Despite playing for the same side, their goals may diverge considerably. For instance, t</w:t>
      </w:r>
      <w:r w:rsidRPr="000C3F5E">
        <w:rPr>
          <w:rFonts w:ascii="Times New Roman" w:hAnsi="Times New Roman" w:cs="Times New Roman"/>
          <w:sz w:val="24"/>
          <w:szCs w:val="24"/>
          <w:lang w:val="en-GB" w:eastAsia="en-GB"/>
        </w:rPr>
        <w:t xml:space="preserve">he original claimant may want to repair their relationship with the respondent state and therefore be open to a post-award settlement, while the litigation funder </w:t>
      </w:r>
      <w:r w:rsidRPr="000C3F5E">
        <w:rPr>
          <w:rFonts w:ascii="Times New Roman" w:hAnsi="Times New Roman" w:cs="Times New Roman"/>
          <w:sz w:val="24"/>
          <w:szCs w:val="24"/>
          <w:lang w:val="en-GB" w:eastAsia="en-GB"/>
        </w:rPr>
        <w:lastRenderedPageBreak/>
        <w:t>or award purchaser may refuse to settle.</w:t>
      </w:r>
      <w:r w:rsidRPr="000C3F5E">
        <w:rPr>
          <w:rStyle w:val="FootnoteReference"/>
          <w:rFonts w:cs="Times New Roman"/>
          <w:sz w:val="24"/>
          <w:szCs w:val="24"/>
          <w:lang w:val="en-GB" w:eastAsia="en-GB"/>
        </w:rPr>
        <w:footnoteReference w:id="54"/>
      </w:r>
      <w:r w:rsidRPr="000C3F5E">
        <w:rPr>
          <w:rFonts w:ascii="Times New Roman" w:hAnsi="Times New Roman" w:cs="Times New Roman"/>
          <w:sz w:val="24"/>
          <w:szCs w:val="24"/>
          <w:lang w:val="en-GB" w:eastAsia="en-GB"/>
        </w:rPr>
        <w:t xml:space="preserve"> Respondent states may behave differently toward different types of claimants, </w:t>
      </w:r>
      <w:r w:rsidR="00FE7580">
        <w:rPr>
          <w:rFonts w:ascii="Times New Roman" w:hAnsi="Times New Roman" w:cs="Times New Roman"/>
          <w:sz w:val="24"/>
          <w:szCs w:val="24"/>
          <w:lang w:val="en-GB" w:eastAsia="en-GB"/>
        </w:rPr>
        <w:t xml:space="preserve">for instance trying to </w:t>
      </w:r>
      <w:r w:rsidRPr="000C3F5E">
        <w:rPr>
          <w:rFonts w:ascii="Times New Roman" w:hAnsi="Times New Roman" w:cs="Times New Roman"/>
          <w:sz w:val="24"/>
          <w:szCs w:val="24"/>
          <w:lang w:val="en-GB" w:eastAsia="en-GB"/>
        </w:rPr>
        <w:t xml:space="preserve">settle with some claimants while </w:t>
      </w:r>
      <w:r w:rsidR="00382911">
        <w:rPr>
          <w:rFonts w:ascii="Times New Roman" w:hAnsi="Times New Roman" w:cs="Times New Roman"/>
          <w:sz w:val="24"/>
          <w:szCs w:val="24"/>
          <w:lang w:val="en-GB" w:eastAsia="en-GB"/>
        </w:rPr>
        <w:t xml:space="preserve">knowing </w:t>
      </w:r>
      <w:r w:rsidRPr="000C3F5E">
        <w:rPr>
          <w:rFonts w:ascii="Times New Roman" w:hAnsi="Times New Roman" w:cs="Times New Roman"/>
          <w:sz w:val="24"/>
          <w:szCs w:val="24"/>
          <w:lang w:val="en-GB" w:eastAsia="en-GB"/>
        </w:rPr>
        <w:t xml:space="preserve">other claimants </w:t>
      </w:r>
      <w:r w:rsidR="00382911">
        <w:rPr>
          <w:rFonts w:ascii="Times New Roman" w:hAnsi="Times New Roman" w:cs="Times New Roman"/>
          <w:sz w:val="24"/>
          <w:szCs w:val="24"/>
          <w:lang w:val="en-GB" w:eastAsia="en-GB"/>
        </w:rPr>
        <w:t xml:space="preserve">will </w:t>
      </w:r>
      <w:r w:rsidRPr="000C3F5E">
        <w:rPr>
          <w:rFonts w:ascii="Times New Roman" w:hAnsi="Times New Roman" w:cs="Times New Roman"/>
          <w:sz w:val="24"/>
          <w:szCs w:val="24"/>
          <w:lang w:val="en-GB" w:eastAsia="en-GB"/>
        </w:rPr>
        <w:t>continue to hold out.</w:t>
      </w:r>
      <w:r>
        <w:rPr>
          <w:rStyle w:val="FootnoteReference"/>
          <w:rFonts w:cs="Times New Roman"/>
          <w:szCs w:val="24"/>
          <w:lang w:val="en-GB" w:eastAsia="en-GB"/>
        </w:rPr>
        <w:footnoteReference w:id="55"/>
      </w:r>
      <w:r w:rsidRPr="000C3F5E">
        <w:rPr>
          <w:rFonts w:ascii="Times New Roman" w:hAnsi="Times New Roman" w:cs="Times New Roman"/>
          <w:sz w:val="24"/>
          <w:szCs w:val="24"/>
          <w:lang w:val="en-GB" w:eastAsia="en-GB"/>
        </w:rPr>
        <w:t xml:space="preserve"> Actor motivations shape the range of available resol</w:t>
      </w:r>
      <w:r>
        <w:rPr>
          <w:rFonts w:ascii="Times New Roman" w:hAnsi="Times New Roman" w:cs="Times New Roman"/>
          <w:sz w:val="24"/>
          <w:szCs w:val="24"/>
          <w:lang w:val="en-GB" w:eastAsia="en-GB"/>
        </w:rPr>
        <w:t xml:space="preserve">utions, and figuring out what different </w:t>
      </w:r>
      <w:r w:rsidRPr="000C3F5E">
        <w:rPr>
          <w:rFonts w:ascii="Times New Roman" w:hAnsi="Times New Roman" w:cs="Times New Roman"/>
          <w:sz w:val="24"/>
          <w:szCs w:val="24"/>
          <w:lang w:val="en-GB" w:eastAsia="en-GB"/>
        </w:rPr>
        <w:t>claimant</w:t>
      </w:r>
      <w:r>
        <w:rPr>
          <w:rFonts w:ascii="Times New Roman" w:hAnsi="Times New Roman" w:cs="Times New Roman"/>
          <w:sz w:val="24"/>
          <w:szCs w:val="24"/>
          <w:lang w:val="en-GB" w:eastAsia="en-GB"/>
        </w:rPr>
        <w:t>s</w:t>
      </w:r>
      <w:r w:rsidRPr="000C3F5E">
        <w:rPr>
          <w:rFonts w:ascii="Times New Roman" w:hAnsi="Times New Roman" w:cs="Times New Roman"/>
          <w:sz w:val="24"/>
          <w:szCs w:val="24"/>
          <w:lang w:val="en-GB" w:eastAsia="en-GB"/>
        </w:rPr>
        <w:t xml:space="preserve"> </w:t>
      </w:r>
      <w:r w:rsidR="00382911">
        <w:rPr>
          <w:rFonts w:ascii="Times New Roman" w:hAnsi="Times New Roman" w:cs="Times New Roman"/>
          <w:sz w:val="24"/>
          <w:szCs w:val="24"/>
          <w:lang w:val="en-GB" w:eastAsia="en-GB"/>
        </w:rPr>
        <w:t>wanted is</w:t>
      </w:r>
      <w:r w:rsidRPr="000C3F5E">
        <w:rPr>
          <w:rFonts w:ascii="Times New Roman" w:hAnsi="Times New Roman" w:cs="Times New Roman"/>
          <w:sz w:val="24"/>
          <w:szCs w:val="24"/>
          <w:lang w:val="en-GB" w:eastAsia="en-GB"/>
        </w:rPr>
        <w:t xml:space="preserve"> an important step in explaining why a </w:t>
      </w:r>
      <w:r>
        <w:rPr>
          <w:rFonts w:ascii="Times New Roman" w:hAnsi="Times New Roman" w:cs="Times New Roman"/>
          <w:sz w:val="24"/>
          <w:szCs w:val="24"/>
          <w:lang w:val="en-GB" w:eastAsia="en-GB"/>
        </w:rPr>
        <w:t>dispute</w:t>
      </w:r>
      <w:r w:rsidRPr="000C3F5E">
        <w:rPr>
          <w:rFonts w:ascii="Times New Roman" w:hAnsi="Times New Roman" w:cs="Times New Roman"/>
          <w:sz w:val="24"/>
          <w:szCs w:val="24"/>
          <w:lang w:val="en-GB" w:eastAsia="en-GB"/>
        </w:rPr>
        <w:t xml:space="preserve"> was or was not resolved. </w:t>
      </w:r>
    </w:p>
    <w:p w14:paraId="481CDDD7" w14:textId="16C35B56" w:rsidR="00D565FD" w:rsidRPr="000C3F5E" w:rsidRDefault="00D565FD" w:rsidP="00F736D2">
      <w:pPr>
        <w:spacing w:before="180" w:after="120" w:line="360" w:lineRule="auto"/>
        <w:jc w:val="both"/>
        <w:rPr>
          <w:rFonts w:ascii="Times New Roman" w:eastAsia="Times New Roman" w:hAnsi="Times New Roman" w:cs="Times New Roman"/>
          <w:color w:val="212121"/>
          <w:sz w:val="24"/>
          <w:szCs w:val="24"/>
          <w:lang w:val="en-GB" w:eastAsia="en-GB"/>
        </w:rPr>
      </w:pPr>
      <w:r w:rsidRPr="500D8CC6">
        <w:rPr>
          <w:rFonts w:ascii="Times New Roman" w:hAnsi="Times New Roman" w:cs="Times New Roman"/>
          <w:sz w:val="24"/>
          <w:szCs w:val="24"/>
          <w:lang w:val="en-GB" w:eastAsia="en-GB"/>
        </w:rPr>
        <w:t xml:space="preserve">Third, if we use the fixed standard approach, we may overlook important outcomes that do not constitute payment. Disputing parties may renegotiate the contract </w:t>
      </w:r>
      <w:r w:rsidR="008B71BA">
        <w:rPr>
          <w:rFonts w:ascii="Times New Roman" w:hAnsi="Times New Roman" w:cs="Times New Roman"/>
          <w:sz w:val="24"/>
          <w:szCs w:val="24"/>
          <w:lang w:val="en-GB" w:eastAsia="en-GB"/>
        </w:rPr>
        <w:t xml:space="preserve">or remove the regulation </w:t>
      </w:r>
      <w:r>
        <w:rPr>
          <w:rFonts w:ascii="Times New Roman" w:hAnsi="Times New Roman" w:cs="Times New Roman"/>
          <w:sz w:val="24"/>
          <w:szCs w:val="24"/>
          <w:lang w:val="en-GB" w:eastAsia="en-GB"/>
        </w:rPr>
        <w:t xml:space="preserve">that gave rise to their dispute </w:t>
      </w:r>
      <w:r w:rsidRPr="500D8CC6">
        <w:rPr>
          <w:rFonts w:ascii="Times New Roman" w:hAnsi="Times New Roman" w:cs="Times New Roman"/>
          <w:sz w:val="24"/>
          <w:szCs w:val="24"/>
          <w:lang w:val="en-GB" w:eastAsia="en-GB"/>
        </w:rPr>
        <w:t xml:space="preserve">and then consider the dispute to be resolved, even though there has not been compliance under a fixed standard. </w:t>
      </w:r>
      <w:r w:rsidR="00980DB7">
        <w:rPr>
          <w:rFonts w:ascii="Times New Roman" w:hAnsi="Times New Roman" w:cs="Times New Roman"/>
          <w:sz w:val="24"/>
          <w:szCs w:val="24"/>
          <w:lang w:val="en-GB" w:eastAsia="en-GB"/>
        </w:rPr>
        <w:t>To take money from the national budget, o</w:t>
      </w:r>
      <w:r w:rsidR="00FC7222">
        <w:rPr>
          <w:rFonts w:ascii="Times New Roman" w:hAnsi="Times New Roman" w:cs="Times New Roman"/>
          <w:sz w:val="24"/>
          <w:szCs w:val="24"/>
          <w:lang w:val="en-GB" w:eastAsia="en-GB"/>
        </w:rPr>
        <w:t>fficials</w:t>
      </w:r>
      <w:r w:rsidR="00424B91">
        <w:rPr>
          <w:rFonts w:ascii="Times New Roman" w:hAnsi="Times New Roman" w:cs="Times New Roman"/>
          <w:sz w:val="24"/>
          <w:szCs w:val="24"/>
          <w:lang w:val="en-GB" w:eastAsia="en-GB"/>
        </w:rPr>
        <w:t xml:space="preserve"> often need to negotiate </w:t>
      </w:r>
      <w:r w:rsidR="00980DB7">
        <w:rPr>
          <w:rFonts w:ascii="Times New Roman" w:hAnsi="Times New Roman" w:cs="Times New Roman"/>
          <w:sz w:val="24"/>
          <w:szCs w:val="24"/>
          <w:lang w:val="en-GB" w:eastAsia="en-GB"/>
        </w:rPr>
        <w:t>with other ministries</w:t>
      </w:r>
      <w:r w:rsidR="00424B91">
        <w:rPr>
          <w:rFonts w:ascii="Times New Roman" w:hAnsi="Times New Roman" w:cs="Times New Roman"/>
          <w:sz w:val="24"/>
          <w:szCs w:val="24"/>
          <w:lang w:val="en-GB" w:eastAsia="en-GB"/>
        </w:rPr>
        <w:t xml:space="preserve">, </w:t>
      </w:r>
      <w:r w:rsidR="00C44EF7">
        <w:rPr>
          <w:rFonts w:ascii="Times New Roman" w:hAnsi="Times New Roman" w:cs="Times New Roman"/>
          <w:sz w:val="24"/>
          <w:szCs w:val="24"/>
          <w:lang w:val="en-GB" w:eastAsia="en-GB"/>
        </w:rPr>
        <w:t>and these</w:t>
      </w:r>
      <w:r w:rsidR="00980DB7">
        <w:rPr>
          <w:rFonts w:ascii="Times New Roman" w:hAnsi="Times New Roman" w:cs="Times New Roman"/>
          <w:sz w:val="24"/>
          <w:szCs w:val="24"/>
          <w:lang w:val="en-GB" w:eastAsia="en-GB"/>
        </w:rPr>
        <w:t xml:space="preserve"> internal negotiations may be </w:t>
      </w:r>
      <w:r w:rsidR="006F7E10">
        <w:rPr>
          <w:rFonts w:ascii="Times New Roman" w:hAnsi="Times New Roman" w:cs="Times New Roman"/>
          <w:sz w:val="24"/>
          <w:szCs w:val="24"/>
          <w:lang w:val="en-GB" w:eastAsia="en-GB"/>
        </w:rPr>
        <w:t xml:space="preserve">very </w:t>
      </w:r>
      <w:r w:rsidR="00980DB7">
        <w:rPr>
          <w:rFonts w:ascii="Times New Roman" w:hAnsi="Times New Roman" w:cs="Times New Roman"/>
          <w:sz w:val="24"/>
          <w:szCs w:val="24"/>
          <w:lang w:val="en-GB" w:eastAsia="en-GB"/>
        </w:rPr>
        <w:t>difficult</w:t>
      </w:r>
      <w:r w:rsidR="00C44EF7">
        <w:rPr>
          <w:rFonts w:ascii="Times New Roman" w:hAnsi="Times New Roman" w:cs="Times New Roman"/>
          <w:sz w:val="24"/>
          <w:szCs w:val="24"/>
          <w:lang w:val="en-GB" w:eastAsia="en-GB"/>
        </w:rPr>
        <w:t xml:space="preserve">. </w:t>
      </w:r>
      <w:r w:rsidR="00A9199E">
        <w:rPr>
          <w:rFonts w:ascii="Times New Roman" w:hAnsi="Times New Roman" w:cs="Times New Roman"/>
          <w:sz w:val="24"/>
          <w:szCs w:val="24"/>
          <w:lang w:val="en-GB" w:eastAsia="en-GB"/>
        </w:rPr>
        <w:t>Officials</w:t>
      </w:r>
      <w:r w:rsidRPr="500D8CC6">
        <w:rPr>
          <w:rFonts w:ascii="Times New Roman" w:hAnsi="Times New Roman" w:cs="Times New Roman"/>
          <w:sz w:val="24"/>
          <w:szCs w:val="24"/>
          <w:lang w:val="en-GB" w:eastAsia="en-GB"/>
        </w:rPr>
        <w:t xml:space="preserve"> </w:t>
      </w:r>
      <w:r w:rsidR="008E06FA">
        <w:rPr>
          <w:rFonts w:ascii="Times New Roman" w:hAnsi="Times New Roman" w:cs="Times New Roman"/>
          <w:sz w:val="24"/>
          <w:szCs w:val="24"/>
          <w:lang w:val="en-GB" w:eastAsia="en-GB"/>
        </w:rPr>
        <w:t xml:space="preserve">may </w:t>
      </w:r>
      <w:r w:rsidR="00A9199E">
        <w:rPr>
          <w:rFonts w:ascii="Times New Roman" w:hAnsi="Times New Roman" w:cs="Times New Roman"/>
          <w:sz w:val="24"/>
          <w:szCs w:val="24"/>
          <w:lang w:val="en-GB" w:eastAsia="en-GB"/>
        </w:rPr>
        <w:t xml:space="preserve">find it </w:t>
      </w:r>
      <w:r w:rsidR="00B52183">
        <w:rPr>
          <w:rFonts w:ascii="Times New Roman" w:hAnsi="Times New Roman" w:cs="Times New Roman"/>
          <w:sz w:val="24"/>
          <w:szCs w:val="24"/>
          <w:lang w:val="en-GB" w:eastAsia="en-GB"/>
        </w:rPr>
        <w:t>easier</w:t>
      </w:r>
      <w:r w:rsidRPr="500D8CC6">
        <w:rPr>
          <w:rFonts w:ascii="Times New Roman" w:hAnsi="Times New Roman" w:cs="Times New Roman"/>
          <w:sz w:val="24"/>
          <w:szCs w:val="24"/>
          <w:lang w:val="en-GB" w:eastAsia="en-GB"/>
        </w:rPr>
        <w:t xml:space="preserve"> or less sensitive to give the claimant a permit or change a relevant rule</w:t>
      </w:r>
      <w:r>
        <w:rPr>
          <w:rFonts w:ascii="Times New Roman" w:hAnsi="Times New Roman" w:cs="Times New Roman"/>
          <w:sz w:val="24"/>
          <w:szCs w:val="24"/>
          <w:lang w:val="en-GB" w:eastAsia="en-GB"/>
        </w:rPr>
        <w:t xml:space="preserve"> than pay</w:t>
      </w:r>
      <w:r w:rsidR="006F7E10">
        <w:rPr>
          <w:rFonts w:ascii="Times New Roman" w:hAnsi="Times New Roman" w:cs="Times New Roman"/>
          <w:sz w:val="24"/>
          <w:szCs w:val="24"/>
          <w:lang w:val="en-GB" w:eastAsia="en-GB"/>
        </w:rPr>
        <w:t xml:space="preserve">, especially if </w:t>
      </w:r>
      <w:r w:rsidR="008E06FA">
        <w:rPr>
          <w:rFonts w:ascii="Times New Roman" w:hAnsi="Times New Roman" w:cs="Times New Roman"/>
          <w:sz w:val="24"/>
          <w:szCs w:val="24"/>
          <w:lang w:val="en-GB" w:eastAsia="en-GB"/>
        </w:rPr>
        <w:t>one</w:t>
      </w:r>
      <w:r w:rsidR="006F7E10">
        <w:rPr>
          <w:rFonts w:ascii="Times New Roman" w:hAnsi="Times New Roman" w:cs="Times New Roman"/>
          <w:sz w:val="24"/>
          <w:szCs w:val="24"/>
          <w:lang w:val="en-GB" w:eastAsia="en-GB"/>
        </w:rPr>
        <w:t xml:space="preserve"> ministry is able to grant the permit or change the rule without consulting other ministries or parliament</w:t>
      </w:r>
      <w:r>
        <w:rPr>
          <w:rFonts w:ascii="Times New Roman" w:hAnsi="Times New Roman" w:cs="Times New Roman"/>
          <w:sz w:val="24"/>
          <w:szCs w:val="24"/>
          <w:lang w:val="en-GB" w:eastAsia="en-GB"/>
        </w:rPr>
        <w:t xml:space="preserve">. </w:t>
      </w:r>
    </w:p>
    <w:p w14:paraId="16776583" w14:textId="4F385857" w:rsidR="00D565FD" w:rsidRPr="000C3F5E" w:rsidRDefault="00D565FD" w:rsidP="008E06FA">
      <w:pPr>
        <w:spacing w:before="180" w:after="120" w:line="360" w:lineRule="auto"/>
        <w:jc w:val="both"/>
        <w:rPr>
          <w:rFonts w:ascii="Times New Roman" w:hAnsi="Times New Roman" w:cs="Times New Roman"/>
          <w:sz w:val="24"/>
          <w:szCs w:val="24"/>
          <w:lang w:val="en-GB" w:eastAsia="en-GB"/>
        </w:rPr>
      </w:pPr>
      <w:r w:rsidRPr="000C3F5E">
        <w:rPr>
          <w:rFonts w:ascii="Times New Roman" w:hAnsi="Times New Roman" w:cs="Times New Roman"/>
          <w:sz w:val="24"/>
          <w:szCs w:val="24"/>
          <w:lang w:val="en-GB" w:eastAsia="en-GB"/>
        </w:rPr>
        <w:t>Fourth, we see relevant interactions and relationships by stepping back from the fixed standard approach. A claimant and respondent may face each other in multiple legal and non-legal arenas</w:t>
      </w:r>
      <w:r w:rsidR="008E06FA">
        <w:rPr>
          <w:rFonts w:ascii="Times New Roman" w:hAnsi="Times New Roman" w:cs="Times New Roman"/>
          <w:sz w:val="24"/>
          <w:szCs w:val="24"/>
          <w:lang w:val="en-GB" w:eastAsia="en-GB"/>
        </w:rPr>
        <w:t xml:space="preserve"> simultaneously. It is common for a dispute to be heard in commercial arbitration, domestic courts, and investor-state arbitration at the same time, as in </w:t>
      </w:r>
      <w:r w:rsidR="008E06FA" w:rsidRPr="004F3A10">
        <w:rPr>
          <w:rFonts w:ascii="Times New Roman" w:hAnsi="Times New Roman" w:cs="Times New Roman"/>
          <w:i/>
          <w:iCs/>
          <w:sz w:val="24"/>
          <w:szCs w:val="24"/>
          <w:lang w:val="en-GB" w:eastAsia="en-GB"/>
        </w:rPr>
        <w:t>Tethyan Copper</w:t>
      </w:r>
      <w:r w:rsidR="008E06FA">
        <w:rPr>
          <w:rFonts w:ascii="Times New Roman" w:hAnsi="Times New Roman" w:cs="Times New Roman"/>
          <w:sz w:val="24"/>
          <w:szCs w:val="24"/>
          <w:lang w:val="en-GB" w:eastAsia="en-GB"/>
        </w:rPr>
        <w:t xml:space="preserve">. </w:t>
      </w:r>
      <w:r w:rsidR="00A9199E">
        <w:rPr>
          <w:rFonts w:ascii="Times New Roman" w:hAnsi="Times New Roman" w:cs="Times New Roman"/>
          <w:sz w:val="24"/>
          <w:szCs w:val="24"/>
          <w:lang w:val="en-GB" w:eastAsia="en-GB"/>
        </w:rPr>
        <w:t xml:space="preserve">Several ISDS cases have also generated parallel </w:t>
      </w:r>
      <w:r w:rsidRPr="000C3F5E">
        <w:rPr>
          <w:rFonts w:ascii="Times New Roman" w:hAnsi="Times New Roman" w:cs="Times New Roman"/>
          <w:sz w:val="24"/>
          <w:szCs w:val="24"/>
          <w:lang w:val="en-GB" w:eastAsia="en-GB"/>
        </w:rPr>
        <w:t xml:space="preserve">proceedings in other international courts and tribunals, </w:t>
      </w:r>
      <w:r>
        <w:rPr>
          <w:rFonts w:ascii="Times New Roman" w:hAnsi="Times New Roman" w:cs="Times New Roman"/>
          <w:sz w:val="24"/>
          <w:szCs w:val="24"/>
          <w:lang w:val="en-GB" w:eastAsia="en-GB"/>
        </w:rPr>
        <w:t xml:space="preserve">such as the </w:t>
      </w:r>
      <w:r w:rsidRPr="000C3F5E">
        <w:rPr>
          <w:rFonts w:ascii="Times New Roman" w:hAnsi="Times New Roman" w:cs="Times New Roman"/>
          <w:sz w:val="24"/>
          <w:szCs w:val="24"/>
          <w:lang w:val="en-GB" w:eastAsia="en-GB"/>
        </w:rPr>
        <w:t>European Court of Human Rights</w:t>
      </w:r>
      <w:r>
        <w:rPr>
          <w:rFonts w:ascii="Times New Roman" w:hAnsi="Times New Roman" w:cs="Times New Roman"/>
          <w:sz w:val="24"/>
          <w:szCs w:val="24"/>
          <w:lang w:val="en-GB" w:eastAsia="en-GB"/>
        </w:rPr>
        <w:t xml:space="preserve"> or </w:t>
      </w:r>
      <w:r w:rsidR="00623934">
        <w:rPr>
          <w:rFonts w:ascii="Times New Roman" w:hAnsi="Times New Roman" w:cs="Times New Roman"/>
          <w:sz w:val="24"/>
          <w:szCs w:val="24"/>
          <w:lang w:val="en-GB" w:eastAsia="en-GB"/>
        </w:rPr>
        <w:t xml:space="preserve">the </w:t>
      </w:r>
      <w:r w:rsidRPr="000C3F5E">
        <w:rPr>
          <w:rFonts w:ascii="Times New Roman" w:hAnsi="Times New Roman" w:cs="Times New Roman"/>
          <w:sz w:val="24"/>
          <w:szCs w:val="24"/>
          <w:lang w:val="en-GB" w:eastAsia="en-GB"/>
        </w:rPr>
        <w:t>World Trade Organization.</w:t>
      </w:r>
      <w:r w:rsidRPr="000C3F5E">
        <w:rPr>
          <w:rFonts w:ascii="Times New Roman" w:hAnsi="Times New Roman" w:cs="Times New Roman"/>
          <w:sz w:val="24"/>
          <w:szCs w:val="24"/>
          <w:vertAlign w:val="superscript"/>
          <w:lang w:val="en-GB" w:eastAsia="en-GB"/>
        </w:rPr>
        <w:footnoteReference w:id="56"/>
      </w:r>
      <w:r w:rsidRPr="000C3F5E">
        <w:rPr>
          <w:rFonts w:ascii="Times New Roman" w:hAnsi="Times New Roman" w:cs="Times New Roman"/>
          <w:sz w:val="24"/>
          <w:szCs w:val="24"/>
          <w:lang w:val="en-GB" w:eastAsia="en-GB"/>
        </w:rPr>
        <w:t xml:space="preserve"> </w:t>
      </w:r>
      <w:r>
        <w:rPr>
          <w:rFonts w:ascii="Times New Roman" w:hAnsi="Times New Roman" w:cs="Times New Roman"/>
          <w:sz w:val="24"/>
          <w:szCs w:val="24"/>
          <w:lang w:val="en-GB" w:eastAsia="en-GB"/>
        </w:rPr>
        <w:t>Awards may also be raised during</w:t>
      </w:r>
      <w:r w:rsidRPr="000C3F5E">
        <w:rPr>
          <w:rFonts w:ascii="Times New Roman" w:hAnsi="Times New Roman" w:cs="Times New Roman"/>
          <w:sz w:val="24"/>
          <w:szCs w:val="24"/>
          <w:lang w:val="en-GB" w:eastAsia="en-GB"/>
        </w:rPr>
        <w:t xml:space="preserve"> discussions in multilateral development banks</w:t>
      </w:r>
      <w:r w:rsidR="00A9199E">
        <w:rPr>
          <w:rFonts w:ascii="Times New Roman" w:hAnsi="Times New Roman" w:cs="Times New Roman"/>
          <w:sz w:val="24"/>
          <w:szCs w:val="24"/>
          <w:lang w:val="en-GB" w:eastAsia="en-GB"/>
        </w:rPr>
        <w:t xml:space="preserve"> or in diplomatic visits between </w:t>
      </w:r>
      <w:r w:rsidRPr="000C3F5E">
        <w:rPr>
          <w:rFonts w:ascii="Times New Roman" w:hAnsi="Times New Roman" w:cs="Times New Roman"/>
          <w:sz w:val="24"/>
          <w:szCs w:val="24"/>
          <w:lang w:val="en-GB" w:eastAsia="en-GB"/>
        </w:rPr>
        <w:t xml:space="preserve">the respondent state and home state.  </w:t>
      </w:r>
    </w:p>
    <w:p w14:paraId="66BFFD24" w14:textId="31A8DF43" w:rsidR="00251C78" w:rsidRPr="000C3F5E" w:rsidRDefault="00A9199E" w:rsidP="00D565FD">
      <w:pPr>
        <w:spacing w:before="180" w:after="60" w:line="360" w:lineRule="auto"/>
        <w:jc w:val="both"/>
        <w:rPr>
          <w:rFonts w:ascii="Times New Roman" w:hAnsi="Times New Roman" w:cs="Times New Roman"/>
          <w:sz w:val="24"/>
          <w:szCs w:val="24"/>
          <w:lang w:val="en-GB" w:eastAsia="en-GB"/>
        </w:rPr>
      </w:pPr>
      <w:r>
        <w:rPr>
          <w:rFonts w:ascii="Times New Roman" w:hAnsi="Times New Roman" w:cs="Times New Roman"/>
          <w:sz w:val="24"/>
          <w:szCs w:val="24"/>
          <w:lang w:val="en-GB" w:eastAsia="en-GB"/>
        </w:rPr>
        <w:t>In order to see more of these dynamics</w:t>
      </w:r>
      <w:r w:rsidR="00884AF4">
        <w:rPr>
          <w:rFonts w:ascii="Times New Roman" w:hAnsi="Times New Roman" w:cs="Times New Roman"/>
          <w:sz w:val="24"/>
          <w:szCs w:val="24"/>
          <w:lang w:val="en-GB" w:eastAsia="en-GB"/>
        </w:rPr>
        <w:t xml:space="preserve"> and </w:t>
      </w:r>
      <w:r w:rsidR="00623934">
        <w:rPr>
          <w:rFonts w:ascii="Times New Roman" w:hAnsi="Times New Roman" w:cs="Times New Roman"/>
          <w:sz w:val="24"/>
          <w:szCs w:val="24"/>
          <w:lang w:val="en-GB" w:eastAsia="en-GB"/>
        </w:rPr>
        <w:t xml:space="preserve">to </w:t>
      </w:r>
      <w:r w:rsidR="00884AF4">
        <w:rPr>
          <w:rFonts w:ascii="Times New Roman" w:hAnsi="Times New Roman" w:cs="Times New Roman"/>
          <w:sz w:val="24"/>
          <w:szCs w:val="24"/>
          <w:lang w:val="en-GB" w:eastAsia="en-GB"/>
        </w:rPr>
        <w:t xml:space="preserve">better understand the </w:t>
      </w:r>
      <w:r w:rsidR="00884AF4" w:rsidRPr="000C3F5E">
        <w:rPr>
          <w:rFonts w:ascii="Times New Roman" w:hAnsi="Times New Roman" w:cs="Times New Roman"/>
          <w:sz w:val="24"/>
          <w:szCs w:val="24"/>
          <w:lang w:val="en-GB" w:eastAsia="en-GB"/>
        </w:rPr>
        <w:t xml:space="preserve">ways in which a dispute is resolved, we suggest a new concept, </w:t>
      </w:r>
      <w:r w:rsidR="00884AF4" w:rsidRPr="000C3F5E">
        <w:rPr>
          <w:rFonts w:ascii="Times New Roman" w:hAnsi="Times New Roman" w:cs="Times New Roman"/>
          <w:i/>
          <w:sz w:val="24"/>
          <w:szCs w:val="24"/>
          <w:lang w:val="en-GB" w:eastAsia="en-GB"/>
        </w:rPr>
        <w:t>resol</w:t>
      </w:r>
      <w:r w:rsidR="00884AF4">
        <w:rPr>
          <w:rFonts w:ascii="Times New Roman" w:hAnsi="Times New Roman" w:cs="Times New Roman"/>
          <w:i/>
          <w:sz w:val="24"/>
          <w:szCs w:val="24"/>
          <w:lang w:val="en-GB" w:eastAsia="en-GB"/>
        </w:rPr>
        <w:t>ution</w:t>
      </w:r>
      <w:r w:rsidR="00884AF4">
        <w:rPr>
          <w:rFonts w:ascii="Times New Roman" w:hAnsi="Times New Roman" w:cs="Times New Roman"/>
          <w:sz w:val="24"/>
          <w:szCs w:val="24"/>
          <w:lang w:val="en-GB" w:eastAsia="en-GB"/>
        </w:rPr>
        <w:t xml:space="preserve">. A dispute can be resolved even </w:t>
      </w:r>
      <w:r w:rsidR="00884AF4" w:rsidRPr="00884AF4">
        <w:rPr>
          <w:rFonts w:ascii="Times New Roman" w:hAnsi="Times New Roman" w:cs="Times New Roman"/>
          <w:sz w:val="24"/>
          <w:szCs w:val="24"/>
          <w:lang w:val="en-GB" w:eastAsia="en-GB"/>
        </w:rPr>
        <w:t>if it does not meet the threshold for compliance, understood as payment of the amount specified in the award.</w:t>
      </w:r>
      <w:r w:rsidR="00884AF4">
        <w:rPr>
          <w:rFonts w:ascii="Times New Roman" w:hAnsi="Times New Roman" w:cs="Times New Roman"/>
          <w:sz w:val="24"/>
          <w:szCs w:val="24"/>
          <w:lang w:val="en-GB" w:eastAsia="en-GB"/>
        </w:rPr>
        <w:t xml:space="preserve"> The concept of resolution prioritises satisfaction, that is, the extent to which disputing parties see a case as resolved. What led them to see the dispute </w:t>
      </w:r>
      <w:proofErr w:type="spellStart"/>
      <w:r w:rsidR="00884AF4">
        <w:rPr>
          <w:rFonts w:ascii="Times New Roman" w:hAnsi="Times New Roman" w:cs="Times New Roman"/>
          <w:sz w:val="24"/>
          <w:szCs w:val="24"/>
          <w:lang w:val="en-GB" w:eastAsia="en-GB"/>
        </w:rPr>
        <w:t>as</w:t>
      </w:r>
      <w:proofErr w:type="spellEnd"/>
      <w:r w:rsidR="00884AF4">
        <w:rPr>
          <w:rFonts w:ascii="Times New Roman" w:hAnsi="Times New Roman" w:cs="Times New Roman"/>
          <w:sz w:val="24"/>
          <w:szCs w:val="24"/>
          <w:lang w:val="en-GB" w:eastAsia="en-GB"/>
        </w:rPr>
        <w:t xml:space="preserve"> resolved is left open: an award can </w:t>
      </w:r>
      <w:r w:rsidR="00884AF4">
        <w:rPr>
          <w:rFonts w:ascii="Times New Roman" w:hAnsi="Times New Roman" w:cs="Times New Roman"/>
          <w:sz w:val="24"/>
          <w:szCs w:val="24"/>
          <w:lang w:val="en-GB" w:eastAsia="en-GB"/>
        </w:rPr>
        <w:lastRenderedPageBreak/>
        <w:t xml:space="preserve">be resolved through payment, non-monetary settlement, annulment or set aside, compliance with a different judgment, regulatory change, or other means. </w:t>
      </w:r>
      <w:r w:rsidR="00D565FD">
        <w:rPr>
          <w:rFonts w:ascii="Times New Roman" w:hAnsi="Times New Roman" w:cs="Times New Roman"/>
          <w:sz w:val="24"/>
          <w:szCs w:val="24"/>
          <w:lang w:val="en-GB" w:eastAsia="en-GB"/>
        </w:rPr>
        <w:t>Me</w:t>
      </w:r>
      <w:r w:rsidR="00D565FD" w:rsidRPr="000C3F5E">
        <w:rPr>
          <w:rFonts w:ascii="Times New Roman" w:hAnsi="Times New Roman" w:cs="Times New Roman"/>
          <w:sz w:val="24"/>
          <w:szCs w:val="24"/>
          <w:lang w:val="en-GB" w:eastAsia="en-GB"/>
        </w:rPr>
        <w:t>asuring resol</w:t>
      </w:r>
      <w:r w:rsidR="006A0D15">
        <w:rPr>
          <w:rFonts w:ascii="Times New Roman" w:hAnsi="Times New Roman" w:cs="Times New Roman"/>
          <w:sz w:val="24"/>
          <w:szCs w:val="24"/>
          <w:lang w:val="en-GB" w:eastAsia="en-GB"/>
        </w:rPr>
        <w:t>ution</w:t>
      </w:r>
      <w:r w:rsidR="00D565FD" w:rsidRPr="000C3F5E">
        <w:rPr>
          <w:rFonts w:ascii="Times New Roman" w:hAnsi="Times New Roman" w:cs="Times New Roman"/>
          <w:sz w:val="24"/>
          <w:szCs w:val="24"/>
          <w:lang w:val="en-GB" w:eastAsia="en-GB"/>
        </w:rPr>
        <w:t xml:space="preserve"> is not as parsimonious as measuring compliance</w:t>
      </w:r>
      <w:r w:rsidR="00D26AFD">
        <w:rPr>
          <w:rFonts w:ascii="Times New Roman" w:hAnsi="Times New Roman" w:cs="Times New Roman"/>
          <w:sz w:val="24"/>
          <w:szCs w:val="24"/>
          <w:lang w:val="en-GB" w:eastAsia="en-GB"/>
        </w:rPr>
        <w:t>,</w:t>
      </w:r>
      <w:r w:rsidR="00D565FD" w:rsidRPr="000C3F5E">
        <w:rPr>
          <w:rFonts w:ascii="Times New Roman" w:hAnsi="Times New Roman" w:cs="Times New Roman"/>
          <w:sz w:val="24"/>
          <w:szCs w:val="24"/>
          <w:lang w:val="en-GB" w:eastAsia="en-GB"/>
        </w:rPr>
        <w:t xml:space="preserve"> </w:t>
      </w:r>
      <w:r w:rsidR="001448A7" w:rsidRPr="000C3F5E">
        <w:rPr>
          <w:rFonts w:ascii="Times New Roman" w:hAnsi="Times New Roman" w:cs="Times New Roman"/>
          <w:sz w:val="24"/>
          <w:szCs w:val="24"/>
          <w:lang w:val="en-GB" w:eastAsia="en-GB"/>
        </w:rPr>
        <w:t>but</w:t>
      </w:r>
      <w:r w:rsidR="00D565FD" w:rsidRPr="000C3F5E">
        <w:rPr>
          <w:rFonts w:ascii="Times New Roman" w:hAnsi="Times New Roman" w:cs="Times New Roman"/>
          <w:sz w:val="24"/>
          <w:szCs w:val="24"/>
          <w:lang w:val="en-GB" w:eastAsia="en-GB"/>
        </w:rPr>
        <w:t xml:space="preserve"> more accurately reflect</w:t>
      </w:r>
      <w:r w:rsidR="00D26AFD">
        <w:rPr>
          <w:rFonts w:ascii="Times New Roman" w:hAnsi="Times New Roman" w:cs="Times New Roman"/>
          <w:sz w:val="24"/>
          <w:szCs w:val="24"/>
          <w:lang w:val="en-GB" w:eastAsia="en-GB"/>
        </w:rPr>
        <w:t>s</w:t>
      </w:r>
      <w:r w:rsidR="00D565FD" w:rsidRPr="000C3F5E">
        <w:rPr>
          <w:rFonts w:ascii="Times New Roman" w:hAnsi="Times New Roman" w:cs="Times New Roman"/>
          <w:sz w:val="24"/>
          <w:szCs w:val="24"/>
          <w:lang w:val="en-GB" w:eastAsia="en-GB"/>
        </w:rPr>
        <w:t xml:space="preserve"> how </w:t>
      </w:r>
      <w:r w:rsidR="00D565FD">
        <w:rPr>
          <w:rFonts w:ascii="Times New Roman" w:hAnsi="Times New Roman" w:cs="Times New Roman"/>
          <w:sz w:val="24"/>
          <w:szCs w:val="24"/>
          <w:lang w:val="en-GB" w:eastAsia="en-GB"/>
        </w:rPr>
        <w:t>actors</w:t>
      </w:r>
      <w:r w:rsidR="00D565FD" w:rsidRPr="000C3F5E">
        <w:rPr>
          <w:rFonts w:ascii="Times New Roman" w:hAnsi="Times New Roman" w:cs="Times New Roman"/>
          <w:sz w:val="24"/>
          <w:szCs w:val="24"/>
          <w:lang w:val="en-GB" w:eastAsia="en-GB"/>
        </w:rPr>
        <w:t xml:space="preserve"> see </w:t>
      </w:r>
      <w:r w:rsidR="00D565FD">
        <w:rPr>
          <w:rFonts w:ascii="Times New Roman" w:hAnsi="Times New Roman" w:cs="Times New Roman"/>
          <w:sz w:val="24"/>
          <w:szCs w:val="24"/>
          <w:lang w:val="en-GB" w:eastAsia="en-GB"/>
        </w:rPr>
        <w:t xml:space="preserve">their </w:t>
      </w:r>
      <w:r w:rsidR="00D565FD" w:rsidRPr="000C3F5E">
        <w:rPr>
          <w:rFonts w:ascii="Times New Roman" w:hAnsi="Times New Roman" w:cs="Times New Roman"/>
          <w:sz w:val="24"/>
          <w:szCs w:val="24"/>
          <w:lang w:val="en-GB" w:eastAsia="en-GB"/>
        </w:rPr>
        <w:t xml:space="preserve">post-award options in practice. </w:t>
      </w:r>
    </w:p>
    <w:p w14:paraId="240D3F12" w14:textId="4E5D523E" w:rsidR="00D565FD" w:rsidRPr="00FE71A5" w:rsidRDefault="00D565FD" w:rsidP="00D565FD">
      <w:pPr>
        <w:pStyle w:val="Heading1"/>
        <w:spacing w:before="0"/>
        <w:rPr>
          <w:i/>
          <w:sz w:val="24"/>
          <w:szCs w:val="24"/>
        </w:rPr>
      </w:pPr>
      <w:bookmarkStart w:id="6" w:name="_Toc149559833"/>
      <w:r w:rsidRPr="00FE71A5">
        <w:rPr>
          <w:i/>
          <w:sz w:val="24"/>
          <w:szCs w:val="24"/>
        </w:rPr>
        <w:t xml:space="preserve">C. </w:t>
      </w:r>
      <w:r w:rsidR="00D12967">
        <w:rPr>
          <w:i/>
          <w:sz w:val="24"/>
          <w:szCs w:val="24"/>
        </w:rPr>
        <w:t xml:space="preserve">A </w:t>
      </w:r>
      <w:r w:rsidRPr="00FE71A5">
        <w:rPr>
          <w:i/>
          <w:sz w:val="24"/>
          <w:szCs w:val="24"/>
        </w:rPr>
        <w:t>Bargaining</w:t>
      </w:r>
      <w:bookmarkEnd w:id="6"/>
      <w:r w:rsidRPr="00FE71A5">
        <w:rPr>
          <w:i/>
          <w:sz w:val="24"/>
          <w:szCs w:val="24"/>
        </w:rPr>
        <w:t xml:space="preserve"> </w:t>
      </w:r>
      <w:r w:rsidR="00D12967">
        <w:rPr>
          <w:i/>
          <w:sz w:val="24"/>
          <w:szCs w:val="24"/>
        </w:rPr>
        <w:t xml:space="preserve">Framework to Understand Post-Award Dynamics </w:t>
      </w:r>
    </w:p>
    <w:p w14:paraId="50008CA2" w14:textId="7B905B50" w:rsidR="00D565FD" w:rsidRPr="00DD2728" w:rsidRDefault="00D565FD" w:rsidP="00C021B4">
      <w:pPr>
        <w:spacing w:after="60" w:line="360" w:lineRule="auto"/>
        <w:jc w:val="both"/>
        <w:rPr>
          <w:rFonts w:ascii="Times New Roman" w:eastAsia="Times New Roman" w:hAnsi="Times New Roman" w:cs="Times New Roman"/>
          <w:sz w:val="24"/>
          <w:szCs w:val="24"/>
          <w:lang w:val="en-GB" w:eastAsia="en-GB"/>
        </w:rPr>
      </w:pPr>
      <w:r w:rsidRPr="32CA0B32">
        <w:rPr>
          <w:rFonts w:ascii="Times New Roman" w:hAnsi="Times New Roman" w:cs="Times New Roman"/>
          <w:sz w:val="24"/>
          <w:szCs w:val="24"/>
          <w:lang w:val="en-GB" w:eastAsia="en-GB"/>
        </w:rPr>
        <w:t xml:space="preserve">We </w:t>
      </w:r>
      <w:r w:rsidR="001448A7">
        <w:rPr>
          <w:rFonts w:ascii="Times New Roman" w:hAnsi="Times New Roman" w:cs="Times New Roman"/>
          <w:sz w:val="24"/>
          <w:szCs w:val="24"/>
          <w:lang w:val="en-GB" w:eastAsia="en-GB"/>
        </w:rPr>
        <w:t>develop</w:t>
      </w:r>
      <w:r w:rsidRPr="32CA0B32">
        <w:rPr>
          <w:rFonts w:ascii="Times New Roman" w:hAnsi="Times New Roman" w:cs="Times New Roman"/>
          <w:sz w:val="24"/>
          <w:szCs w:val="24"/>
          <w:lang w:val="en-GB" w:eastAsia="en-GB"/>
        </w:rPr>
        <w:t xml:space="preserve"> a </w:t>
      </w:r>
      <w:r w:rsidR="006A0D15">
        <w:rPr>
          <w:rFonts w:ascii="Times New Roman" w:hAnsi="Times New Roman" w:cs="Times New Roman"/>
          <w:sz w:val="24"/>
          <w:szCs w:val="24"/>
          <w:lang w:val="en-GB" w:eastAsia="en-GB"/>
        </w:rPr>
        <w:t xml:space="preserve">bargaining </w:t>
      </w:r>
      <w:r w:rsidRPr="32CA0B32">
        <w:rPr>
          <w:rFonts w:ascii="Times New Roman" w:hAnsi="Times New Roman" w:cs="Times New Roman"/>
          <w:sz w:val="24"/>
          <w:szCs w:val="24"/>
          <w:lang w:val="en-GB" w:eastAsia="en-GB"/>
        </w:rPr>
        <w:t xml:space="preserve">framework to study </w:t>
      </w:r>
      <w:r w:rsidR="006A0D15">
        <w:rPr>
          <w:rFonts w:ascii="Times New Roman" w:hAnsi="Times New Roman" w:cs="Times New Roman"/>
          <w:sz w:val="24"/>
          <w:szCs w:val="24"/>
          <w:lang w:val="en-GB" w:eastAsia="en-GB"/>
        </w:rPr>
        <w:t>the wide range of dynamics that can</w:t>
      </w:r>
      <w:r w:rsidRPr="32CA0B32">
        <w:rPr>
          <w:rFonts w:ascii="Times New Roman" w:hAnsi="Times New Roman" w:cs="Times New Roman"/>
          <w:sz w:val="24"/>
          <w:szCs w:val="24"/>
          <w:lang w:val="en-GB" w:eastAsia="en-GB"/>
        </w:rPr>
        <w:t xml:space="preserve"> happen after ISDS awards are handed down. There are two steps </w:t>
      </w:r>
      <w:r>
        <w:rPr>
          <w:rFonts w:ascii="Times New Roman" w:hAnsi="Times New Roman" w:cs="Times New Roman"/>
          <w:sz w:val="24"/>
          <w:szCs w:val="24"/>
          <w:lang w:val="en-GB" w:eastAsia="en-GB"/>
        </w:rPr>
        <w:t>in</w:t>
      </w:r>
      <w:r w:rsidRPr="32CA0B32">
        <w:rPr>
          <w:rFonts w:ascii="Times New Roman" w:hAnsi="Times New Roman" w:cs="Times New Roman"/>
          <w:sz w:val="24"/>
          <w:szCs w:val="24"/>
          <w:lang w:val="en-GB" w:eastAsia="en-GB"/>
        </w:rPr>
        <w:t xml:space="preserve"> this framework. </w:t>
      </w:r>
      <w:r w:rsidRPr="00493653">
        <w:rPr>
          <w:rFonts w:ascii="Times New Roman" w:eastAsia="Times New Roman" w:hAnsi="Times New Roman" w:cs="Times New Roman"/>
          <w:sz w:val="24"/>
          <w:szCs w:val="24"/>
          <w:lang w:val="en-GB" w:eastAsia="en-GB"/>
        </w:rPr>
        <w:t xml:space="preserve">Step one </w:t>
      </w:r>
      <w:r w:rsidR="001759B1">
        <w:rPr>
          <w:rFonts w:ascii="Times New Roman" w:eastAsia="Times New Roman" w:hAnsi="Times New Roman" w:cs="Times New Roman"/>
          <w:sz w:val="24"/>
          <w:szCs w:val="24"/>
          <w:lang w:val="en-GB" w:eastAsia="en-GB"/>
        </w:rPr>
        <w:t>of our framework</w:t>
      </w:r>
      <w:r w:rsidRPr="00493653">
        <w:rPr>
          <w:rFonts w:ascii="Times New Roman" w:eastAsia="Times New Roman" w:hAnsi="Times New Roman" w:cs="Times New Roman"/>
          <w:sz w:val="24"/>
          <w:szCs w:val="24"/>
          <w:lang w:val="en-GB" w:eastAsia="en-GB"/>
        </w:rPr>
        <w:t xml:space="preserve"> place</w:t>
      </w:r>
      <w:r w:rsidR="001759B1">
        <w:rPr>
          <w:rFonts w:ascii="Times New Roman" w:eastAsia="Times New Roman" w:hAnsi="Times New Roman" w:cs="Times New Roman"/>
          <w:sz w:val="24"/>
          <w:szCs w:val="24"/>
          <w:lang w:val="en-GB" w:eastAsia="en-GB"/>
        </w:rPr>
        <w:t>s</w:t>
      </w:r>
      <w:r w:rsidRPr="00493653">
        <w:rPr>
          <w:rFonts w:ascii="Times New Roman" w:eastAsia="Times New Roman" w:hAnsi="Times New Roman" w:cs="Times New Roman"/>
          <w:sz w:val="24"/>
          <w:szCs w:val="24"/>
          <w:lang w:val="en-GB" w:eastAsia="en-GB"/>
        </w:rPr>
        <w:t xml:space="preserve"> ISDS awards in the context of longer-term </w:t>
      </w:r>
      <w:r w:rsidRPr="00493653">
        <w:rPr>
          <w:rFonts w:ascii="Times New Roman" w:eastAsia="Times New Roman" w:hAnsi="Times New Roman" w:cs="Times New Roman"/>
          <w:iCs/>
          <w:sz w:val="24"/>
          <w:szCs w:val="24"/>
          <w:lang w:val="en-GB" w:eastAsia="en-GB"/>
        </w:rPr>
        <w:t>bargaining</w:t>
      </w:r>
      <w:r w:rsidRPr="00493653">
        <w:rPr>
          <w:rFonts w:ascii="Times New Roman" w:eastAsia="Times New Roman" w:hAnsi="Times New Roman" w:cs="Times New Roman"/>
          <w:sz w:val="24"/>
          <w:szCs w:val="24"/>
          <w:lang w:val="en-GB" w:eastAsia="en-GB"/>
        </w:rPr>
        <w:t xml:space="preserve">. </w:t>
      </w:r>
      <w:r w:rsidR="00251C78">
        <w:rPr>
          <w:rFonts w:ascii="Times New Roman" w:eastAsia="Times New Roman" w:hAnsi="Times New Roman" w:cs="Times New Roman"/>
          <w:sz w:val="24"/>
          <w:szCs w:val="24"/>
          <w:lang w:val="en-GB" w:eastAsia="en-GB"/>
        </w:rPr>
        <w:t xml:space="preserve">This </w:t>
      </w:r>
      <w:r w:rsidR="006A0D15">
        <w:rPr>
          <w:rFonts w:ascii="Times New Roman" w:eastAsia="Times New Roman" w:hAnsi="Times New Roman" w:cs="Times New Roman"/>
          <w:sz w:val="24"/>
          <w:szCs w:val="24"/>
          <w:lang w:val="en-GB" w:eastAsia="en-GB"/>
        </w:rPr>
        <w:t>step</w:t>
      </w:r>
      <w:r w:rsidR="00251C78">
        <w:rPr>
          <w:rFonts w:ascii="Times New Roman" w:eastAsia="Times New Roman" w:hAnsi="Times New Roman" w:cs="Times New Roman"/>
          <w:sz w:val="24"/>
          <w:szCs w:val="24"/>
          <w:lang w:val="en-GB" w:eastAsia="en-GB"/>
        </w:rPr>
        <w:t xml:space="preserve"> builds on </w:t>
      </w:r>
      <w:proofErr w:type="spellStart"/>
      <w:r w:rsidR="00251C78" w:rsidRPr="000C3F5E">
        <w:rPr>
          <w:rFonts w:ascii="Times New Roman" w:hAnsi="Times New Roman" w:cs="Times New Roman"/>
          <w:sz w:val="24"/>
          <w:szCs w:val="24"/>
          <w:lang w:val="en-GB" w:eastAsia="en-GB"/>
        </w:rPr>
        <w:t>Jönsson</w:t>
      </w:r>
      <w:proofErr w:type="spellEnd"/>
      <w:r w:rsidR="00251C78" w:rsidRPr="000C3F5E">
        <w:rPr>
          <w:rFonts w:ascii="Times New Roman" w:hAnsi="Times New Roman" w:cs="Times New Roman"/>
          <w:sz w:val="24"/>
          <w:szCs w:val="24"/>
          <w:lang w:val="en-GB" w:eastAsia="en-GB"/>
        </w:rPr>
        <w:t xml:space="preserve"> and </w:t>
      </w:r>
      <w:proofErr w:type="spellStart"/>
      <w:r w:rsidR="00251C78" w:rsidRPr="000C3F5E">
        <w:rPr>
          <w:rFonts w:ascii="Times New Roman" w:hAnsi="Times New Roman" w:cs="Times New Roman"/>
          <w:sz w:val="24"/>
          <w:szCs w:val="24"/>
          <w:lang w:val="en-GB" w:eastAsia="en-GB"/>
        </w:rPr>
        <w:t>Tallberg</w:t>
      </w:r>
      <w:r w:rsidR="00251C78">
        <w:rPr>
          <w:rFonts w:ascii="Times New Roman" w:hAnsi="Times New Roman" w:cs="Times New Roman"/>
          <w:sz w:val="24"/>
          <w:szCs w:val="24"/>
          <w:lang w:val="en-GB" w:eastAsia="en-GB"/>
        </w:rPr>
        <w:t>’s</w:t>
      </w:r>
      <w:proofErr w:type="spellEnd"/>
      <w:r w:rsidR="00251C78">
        <w:rPr>
          <w:rFonts w:ascii="Times New Roman" w:hAnsi="Times New Roman" w:cs="Times New Roman"/>
          <w:sz w:val="24"/>
          <w:szCs w:val="24"/>
          <w:lang w:val="en-GB" w:eastAsia="en-GB"/>
        </w:rPr>
        <w:t xml:space="preserve"> </w:t>
      </w:r>
      <w:r w:rsidR="00DD2728">
        <w:rPr>
          <w:rFonts w:ascii="Times New Roman" w:hAnsi="Times New Roman" w:cs="Times New Roman"/>
          <w:sz w:val="24"/>
          <w:szCs w:val="24"/>
          <w:lang w:val="en-GB" w:eastAsia="en-GB"/>
        </w:rPr>
        <w:t>work on the ‘compliance bargaining’ that follows an international agreement</w:t>
      </w:r>
      <w:r w:rsidR="00F53204">
        <w:rPr>
          <w:rFonts w:ascii="Times New Roman" w:hAnsi="Times New Roman" w:cs="Times New Roman"/>
          <w:sz w:val="24"/>
          <w:szCs w:val="24"/>
          <w:lang w:val="en-GB" w:eastAsia="en-GB"/>
        </w:rPr>
        <w:t>. I</w:t>
      </w:r>
      <w:r w:rsidR="00DD2728">
        <w:rPr>
          <w:rFonts w:ascii="Times New Roman" w:hAnsi="Times New Roman" w:cs="Times New Roman"/>
          <w:sz w:val="24"/>
          <w:szCs w:val="24"/>
          <w:lang w:val="en-GB" w:eastAsia="en-GB"/>
        </w:rPr>
        <w:t xml:space="preserve">n their framing, </w:t>
      </w:r>
      <w:r w:rsidR="00F53204">
        <w:rPr>
          <w:rFonts w:ascii="Times New Roman" w:hAnsi="Times New Roman" w:cs="Times New Roman"/>
          <w:sz w:val="24"/>
          <w:szCs w:val="24"/>
          <w:lang w:val="en-GB" w:eastAsia="en-GB"/>
        </w:rPr>
        <w:t xml:space="preserve">an agreement </w:t>
      </w:r>
      <w:r w:rsidR="00DD2728">
        <w:rPr>
          <w:rFonts w:ascii="Times New Roman" w:hAnsi="Times New Roman" w:cs="Times New Roman"/>
          <w:sz w:val="24"/>
          <w:szCs w:val="24"/>
          <w:lang w:val="en-GB" w:eastAsia="en-GB"/>
        </w:rPr>
        <w:t xml:space="preserve">‘simply </w:t>
      </w:r>
      <w:r w:rsidR="00DD2728" w:rsidRPr="000C3F5E">
        <w:rPr>
          <w:rFonts w:ascii="Times New Roman" w:hAnsi="Times New Roman" w:cs="Times New Roman"/>
          <w:sz w:val="24"/>
          <w:szCs w:val="24"/>
          <w:lang w:val="en-GB" w:eastAsia="en-GB"/>
        </w:rPr>
        <w:t>creates a new bargaining situation.</w:t>
      </w:r>
      <w:r w:rsidR="00DD2728">
        <w:rPr>
          <w:rFonts w:ascii="Times New Roman" w:hAnsi="Times New Roman" w:cs="Times New Roman"/>
          <w:sz w:val="24"/>
          <w:szCs w:val="24"/>
          <w:lang w:val="en-GB" w:eastAsia="en-GB"/>
        </w:rPr>
        <w:t>’</w:t>
      </w:r>
      <w:r w:rsidR="00DD2728" w:rsidRPr="000C3F5E">
        <w:rPr>
          <w:rStyle w:val="FootnoteReference"/>
          <w:rFonts w:cs="Times New Roman"/>
          <w:sz w:val="24"/>
          <w:szCs w:val="24"/>
          <w:lang w:val="en-GB" w:eastAsia="en-GB"/>
        </w:rPr>
        <w:footnoteReference w:id="57"/>
      </w:r>
      <w:r w:rsidR="00DD2728">
        <w:rPr>
          <w:rFonts w:ascii="Times New Roman" w:hAnsi="Times New Roman" w:cs="Times New Roman"/>
          <w:sz w:val="24"/>
          <w:szCs w:val="24"/>
          <w:lang w:val="en-GB" w:eastAsia="en-GB"/>
        </w:rPr>
        <w:t xml:space="preserve"> </w:t>
      </w:r>
      <w:proofErr w:type="spellStart"/>
      <w:r w:rsidRPr="000C3F5E">
        <w:rPr>
          <w:rFonts w:ascii="Times New Roman" w:hAnsi="Times New Roman" w:cs="Times New Roman"/>
          <w:sz w:val="24"/>
          <w:szCs w:val="24"/>
          <w:lang w:val="en-GB" w:eastAsia="en-GB"/>
        </w:rPr>
        <w:t>Tallberg</w:t>
      </w:r>
      <w:proofErr w:type="spellEnd"/>
      <w:r w:rsidRPr="000C3F5E">
        <w:rPr>
          <w:rFonts w:ascii="Times New Roman" w:hAnsi="Times New Roman" w:cs="Times New Roman"/>
          <w:sz w:val="24"/>
          <w:szCs w:val="24"/>
          <w:lang w:val="en-GB" w:eastAsia="en-GB"/>
        </w:rPr>
        <w:t xml:space="preserve"> and McCall Smith </w:t>
      </w:r>
      <w:r>
        <w:rPr>
          <w:rFonts w:ascii="Times New Roman" w:hAnsi="Times New Roman" w:cs="Times New Roman"/>
          <w:sz w:val="24"/>
          <w:szCs w:val="24"/>
          <w:lang w:val="en-GB" w:eastAsia="en-GB"/>
        </w:rPr>
        <w:t>extend</w:t>
      </w:r>
      <w:r w:rsidRPr="000C3F5E">
        <w:rPr>
          <w:rFonts w:ascii="Times New Roman" w:hAnsi="Times New Roman" w:cs="Times New Roman"/>
          <w:sz w:val="24"/>
          <w:szCs w:val="24"/>
          <w:lang w:val="en-GB" w:eastAsia="en-GB"/>
        </w:rPr>
        <w:t xml:space="preserve"> </w:t>
      </w:r>
      <w:r>
        <w:rPr>
          <w:rFonts w:ascii="Times New Roman" w:hAnsi="Times New Roman" w:cs="Times New Roman"/>
          <w:sz w:val="24"/>
          <w:szCs w:val="24"/>
          <w:lang w:val="en-GB" w:eastAsia="en-GB"/>
        </w:rPr>
        <w:t>th</w:t>
      </w:r>
      <w:r w:rsidR="006A0D15">
        <w:rPr>
          <w:rFonts w:ascii="Times New Roman" w:hAnsi="Times New Roman" w:cs="Times New Roman"/>
          <w:sz w:val="24"/>
          <w:szCs w:val="24"/>
          <w:lang w:val="en-GB" w:eastAsia="en-GB"/>
        </w:rPr>
        <w:t>is</w:t>
      </w:r>
      <w:r>
        <w:rPr>
          <w:rFonts w:ascii="Times New Roman" w:hAnsi="Times New Roman" w:cs="Times New Roman"/>
          <w:sz w:val="24"/>
          <w:szCs w:val="24"/>
          <w:lang w:val="en-GB" w:eastAsia="en-GB"/>
        </w:rPr>
        <w:t xml:space="preserve"> argument to include the dispute settlement process, observing that s</w:t>
      </w:r>
      <w:r w:rsidRPr="500D8CC6">
        <w:rPr>
          <w:rFonts w:ascii="Times New Roman" w:hAnsi="Times New Roman" w:cs="Times New Roman"/>
          <w:color w:val="000000" w:themeColor="text1"/>
          <w:sz w:val="24"/>
          <w:szCs w:val="24"/>
          <w:lang w:val="en-GB" w:eastAsia="en-GB"/>
        </w:rPr>
        <w:t>tates ‘bargain for settlement at multiple stages of international dispute resolution: before recourse to formal non-compliance procedures; once proceedings have been initiated in an attempt to preclude adjudication; and in the aftermath of international legal rulings.’</w:t>
      </w:r>
      <w:r w:rsidRPr="500D8CC6">
        <w:rPr>
          <w:rFonts w:ascii="Times New Roman" w:hAnsi="Times New Roman" w:cs="Times New Roman"/>
          <w:color w:val="000000" w:themeColor="text1"/>
          <w:sz w:val="24"/>
          <w:szCs w:val="24"/>
          <w:vertAlign w:val="superscript"/>
          <w:lang w:val="en-GB" w:eastAsia="en-GB"/>
        </w:rPr>
        <w:footnoteReference w:id="58"/>
      </w:r>
      <w:r w:rsidRPr="500D8CC6">
        <w:rPr>
          <w:rFonts w:ascii="Times New Roman" w:hAnsi="Times New Roman" w:cs="Times New Roman"/>
          <w:color w:val="000000" w:themeColor="text1"/>
          <w:sz w:val="24"/>
          <w:szCs w:val="24"/>
          <w:lang w:val="en-GB" w:eastAsia="en-GB"/>
        </w:rPr>
        <w:t xml:space="preserve"> </w:t>
      </w:r>
      <w:r>
        <w:rPr>
          <w:rFonts w:ascii="Times New Roman" w:hAnsi="Times New Roman" w:cs="Times New Roman"/>
          <w:sz w:val="24"/>
          <w:szCs w:val="24"/>
          <w:lang w:val="en-GB" w:eastAsia="en-GB"/>
        </w:rPr>
        <w:t>A</w:t>
      </w:r>
      <w:r w:rsidRPr="000C3F5E">
        <w:rPr>
          <w:rFonts w:ascii="Times New Roman" w:hAnsi="Times New Roman" w:cs="Times New Roman"/>
          <w:sz w:val="24"/>
          <w:szCs w:val="24"/>
          <w:lang w:val="en-GB" w:eastAsia="en-GB"/>
        </w:rPr>
        <w:t>fter legal decisions like an ISDS award, the disputing parties move into a new phase of bargaining.</w:t>
      </w:r>
    </w:p>
    <w:p w14:paraId="6CF2891C" w14:textId="3283A278" w:rsidR="00FD1F0B" w:rsidRPr="00F53204" w:rsidRDefault="00FD1F0B" w:rsidP="00FD1F0B">
      <w:pPr>
        <w:spacing w:before="180" w:after="60" w:line="360" w:lineRule="auto"/>
        <w:jc w:val="both"/>
        <w:rPr>
          <w:rFonts w:ascii="Times New Roman" w:hAnsi="Times New Roman" w:cs="Times New Roman"/>
          <w:color w:val="000000" w:themeColor="text1"/>
          <w:sz w:val="24"/>
          <w:szCs w:val="24"/>
          <w:lang w:val="en-GB" w:eastAsia="en-GB"/>
        </w:rPr>
      </w:pPr>
      <w:r w:rsidRPr="000C3F5E">
        <w:rPr>
          <w:rFonts w:ascii="Times New Roman" w:hAnsi="Times New Roman" w:cs="Times New Roman"/>
          <w:sz w:val="24"/>
          <w:szCs w:val="24"/>
          <w:lang w:val="en-GB" w:eastAsia="en-GB"/>
        </w:rPr>
        <w:t xml:space="preserve">Placing </w:t>
      </w:r>
      <w:r w:rsidRPr="000C3F5E">
        <w:rPr>
          <w:rFonts w:ascii="Times New Roman" w:hAnsi="Times New Roman" w:cs="Times New Roman"/>
          <w:color w:val="000000" w:themeColor="text1"/>
          <w:sz w:val="24"/>
          <w:szCs w:val="24"/>
          <w:lang w:val="en-GB" w:eastAsia="en-GB"/>
        </w:rPr>
        <w:t xml:space="preserve">post-award bargaining in the context of a longer-term relationship is helpful for understanding the disputing parties’ motivations and behaviour. </w:t>
      </w:r>
      <w:r>
        <w:rPr>
          <w:rFonts w:ascii="Times New Roman" w:hAnsi="Times New Roman" w:cs="Times New Roman"/>
          <w:color w:val="000000" w:themeColor="text1"/>
          <w:sz w:val="24"/>
          <w:szCs w:val="24"/>
          <w:lang w:val="en-GB" w:eastAsia="en-GB"/>
        </w:rPr>
        <w:t>A</w:t>
      </w:r>
      <w:r w:rsidRPr="000C3F5E">
        <w:rPr>
          <w:rFonts w:ascii="Times New Roman" w:hAnsi="Times New Roman" w:cs="Times New Roman"/>
          <w:color w:val="000000" w:themeColor="text1"/>
          <w:sz w:val="24"/>
          <w:szCs w:val="24"/>
          <w:lang w:val="en-GB" w:eastAsia="en-GB"/>
        </w:rPr>
        <w:t xml:space="preserve">n investor and a state may </w:t>
      </w:r>
      <w:r w:rsidR="00F53204">
        <w:rPr>
          <w:rFonts w:ascii="Times New Roman" w:hAnsi="Times New Roman" w:cs="Times New Roman"/>
          <w:color w:val="000000" w:themeColor="text1"/>
          <w:sz w:val="24"/>
          <w:szCs w:val="24"/>
          <w:lang w:val="en-GB" w:eastAsia="en-GB"/>
        </w:rPr>
        <w:t xml:space="preserve">have negotiated with one another before, </w:t>
      </w:r>
      <w:r w:rsidR="006A0D15">
        <w:rPr>
          <w:rFonts w:ascii="Times New Roman" w:hAnsi="Times New Roman" w:cs="Times New Roman"/>
          <w:color w:val="000000" w:themeColor="text1"/>
          <w:sz w:val="24"/>
          <w:szCs w:val="24"/>
          <w:lang w:val="en-GB" w:eastAsia="en-GB"/>
        </w:rPr>
        <w:t>be negotiating in another venue, or expect to negotiate in the future. T</w:t>
      </w:r>
      <w:r w:rsidR="00F53204">
        <w:rPr>
          <w:rFonts w:ascii="Times New Roman" w:hAnsi="Times New Roman" w:cs="Times New Roman"/>
          <w:color w:val="000000" w:themeColor="text1"/>
          <w:sz w:val="24"/>
          <w:szCs w:val="24"/>
          <w:lang w:val="en-GB" w:eastAsia="en-GB"/>
        </w:rPr>
        <w:t xml:space="preserve">hese </w:t>
      </w:r>
      <w:r w:rsidR="006A0D15">
        <w:rPr>
          <w:rFonts w:ascii="Times New Roman" w:hAnsi="Times New Roman" w:cs="Times New Roman"/>
          <w:color w:val="000000" w:themeColor="text1"/>
          <w:sz w:val="24"/>
          <w:szCs w:val="24"/>
          <w:lang w:val="en-GB" w:eastAsia="en-GB"/>
        </w:rPr>
        <w:t>encounters</w:t>
      </w:r>
      <w:r w:rsidRPr="000C3F5E">
        <w:rPr>
          <w:rFonts w:ascii="Times New Roman" w:hAnsi="Times New Roman" w:cs="Times New Roman"/>
          <w:color w:val="000000" w:themeColor="text1"/>
          <w:sz w:val="24"/>
          <w:szCs w:val="24"/>
          <w:lang w:val="en-GB" w:eastAsia="en-GB"/>
        </w:rPr>
        <w:t xml:space="preserve"> </w:t>
      </w:r>
      <w:r w:rsidR="00F53204">
        <w:rPr>
          <w:rFonts w:ascii="Times New Roman" w:hAnsi="Times New Roman" w:cs="Times New Roman"/>
          <w:color w:val="000000" w:themeColor="text1"/>
          <w:sz w:val="24"/>
          <w:szCs w:val="24"/>
          <w:lang w:val="en-GB" w:eastAsia="en-GB"/>
        </w:rPr>
        <w:t>can</w:t>
      </w:r>
      <w:r w:rsidRPr="000C3F5E">
        <w:rPr>
          <w:rFonts w:ascii="Times New Roman" w:hAnsi="Times New Roman" w:cs="Times New Roman"/>
          <w:color w:val="000000" w:themeColor="text1"/>
          <w:sz w:val="24"/>
          <w:szCs w:val="24"/>
          <w:lang w:val="en-GB" w:eastAsia="en-GB"/>
        </w:rPr>
        <w:t xml:space="preserve"> shape the disputing parties’ views and behaviour</w:t>
      </w:r>
      <w:r w:rsidR="006A0D15">
        <w:rPr>
          <w:rFonts w:ascii="Times New Roman" w:hAnsi="Times New Roman" w:cs="Times New Roman"/>
          <w:color w:val="000000" w:themeColor="text1"/>
          <w:sz w:val="24"/>
          <w:szCs w:val="24"/>
          <w:lang w:val="en-GB" w:eastAsia="en-GB"/>
        </w:rPr>
        <w:t xml:space="preserve"> toward one another</w:t>
      </w:r>
      <w:r w:rsidRPr="000C3F5E">
        <w:rPr>
          <w:rFonts w:ascii="Times New Roman" w:hAnsi="Times New Roman" w:cs="Times New Roman"/>
          <w:color w:val="000000" w:themeColor="text1"/>
          <w:sz w:val="24"/>
          <w:szCs w:val="24"/>
          <w:lang w:val="en-GB" w:eastAsia="en-GB"/>
        </w:rPr>
        <w:t xml:space="preserve">. </w:t>
      </w:r>
      <w:r w:rsidR="006A0D15">
        <w:rPr>
          <w:rFonts w:ascii="Times New Roman" w:hAnsi="Times New Roman" w:cs="Times New Roman"/>
          <w:color w:val="000000" w:themeColor="text1"/>
          <w:sz w:val="24"/>
          <w:szCs w:val="24"/>
          <w:lang w:val="en-GB" w:eastAsia="en-GB"/>
        </w:rPr>
        <w:t xml:space="preserve">Each </w:t>
      </w:r>
      <w:r w:rsidRPr="000C3F5E">
        <w:rPr>
          <w:rFonts w:ascii="Times New Roman" w:hAnsi="Times New Roman" w:cs="Times New Roman"/>
          <w:color w:val="000000" w:themeColor="text1"/>
          <w:sz w:val="24"/>
          <w:szCs w:val="24"/>
          <w:lang w:val="en-GB" w:eastAsia="en-GB"/>
        </w:rPr>
        <w:t>part</w:t>
      </w:r>
      <w:r w:rsidR="006A0D15">
        <w:rPr>
          <w:rFonts w:ascii="Times New Roman" w:hAnsi="Times New Roman" w:cs="Times New Roman"/>
          <w:color w:val="000000" w:themeColor="text1"/>
          <w:sz w:val="24"/>
          <w:szCs w:val="24"/>
          <w:lang w:val="en-GB" w:eastAsia="en-GB"/>
        </w:rPr>
        <w:t>y’s</w:t>
      </w:r>
      <w:r w:rsidRPr="000C3F5E">
        <w:rPr>
          <w:rFonts w:ascii="Times New Roman" w:hAnsi="Times New Roman" w:cs="Times New Roman"/>
          <w:color w:val="000000" w:themeColor="text1"/>
          <w:sz w:val="24"/>
          <w:szCs w:val="24"/>
          <w:lang w:val="en-GB" w:eastAsia="en-GB"/>
        </w:rPr>
        <w:t xml:space="preserve"> expectations about their future relationship </w:t>
      </w:r>
      <w:r w:rsidR="00F53204">
        <w:rPr>
          <w:rFonts w:ascii="Times New Roman" w:hAnsi="Times New Roman" w:cs="Times New Roman"/>
          <w:color w:val="000000" w:themeColor="text1"/>
          <w:sz w:val="24"/>
          <w:szCs w:val="24"/>
          <w:lang w:val="en-GB" w:eastAsia="en-GB"/>
        </w:rPr>
        <w:t>can also</w:t>
      </w:r>
      <w:r w:rsidRPr="000C3F5E">
        <w:rPr>
          <w:rFonts w:ascii="Times New Roman" w:hAnsi="Times New Roman" w:cs="Times New Roman"/>
          <w:color w:val="000000" w:themeColor="text1"/>
          <w:sz w:val="24"/>
          <w:szCs w:val="24"/>
          <w:lang w:val="en-GB" w:eastAsia="en-GB"/>
        </w:rPr>
        <w:t xml:space="preserve"> shape their behaviour. </w:t>
      </w:r>
    </w:p>
    <w:p w14:paraId="7E399A31" w14:textId="72A69FA9" w:rsidR="00FD1F0B" w:rsidRPr="00FD1F0B" w:rsidRDefault="009E77E1" w:rsidP="00FD1F0B">
      <w:pPr>
        <w:spacing w:before="180" w:after="60" w:line="360" w:lineRule="auto"/>
        <w:jc w:val="both"/>
        <w:rPr>
          <w:rFonts w:ascii="Times New Roman" w:hAnsi="Times New Roman" w:cs="Times New Roman"/>
          <w:sz w:val="24"/>
          <w:szCs w:val="24"/>
          <w:lang w:val="en-GB" w:eastAsia="en-GB"/>
        </w:rPr>
      </w:pPr>
      <w:r>
        <w:rPr>
          <w:rFonts w:ascii="Times New Roman" w:hAnsi="Times New Roman" w:cs="Times New Roman"/>
          <w:color w:val="000000" w:themeColor="text1"/>
          <w:sz w:val="24"/>
          <w:szCs w:val="24"/>
          <w:lang w:val="en-GB" w:eastAsia="en-GB"/>
        </w:rPr>
        <w:t>A</w:t>
      </w:r>
      <w:r w:rsidR="00FD1F0B" w:rsidRPr="000C3F5E">
        <w:rPr>
          <w:rFonts w:ascii="Times New Roman" w:hAnsi="Times New Roman" w:cs="Times New Roman"/>
          <w:sz w:val="24"/>
          <w:szCs w:val="24"/>
          <w:lang w:val="en-GB" w:eastAsia="en-GB"/>
        </w:rPr>
        <w:t xml:space="preserve"> bargaining </w:t>
      </w:r>
      <w:r>
        <w:rPr>
          <w:rFonts w:ascii="Times New Roman" w:hAnsi="Times New Roman" w:cs="Times New Roman"/>
          <w:sz w:val="24"/>
          <w:szCs w:val="24"/>
          <w:lang w:val="en-GB" w:eastAsia="en-GB"/>
        </w:rPr>
        <w:t>framework also</w:t>
      </w:r>
      <w:r w:rsidR="00FD1F0B" w:rsidRPr="000C3F5E">
        <w:rPr>
          <w:rFonts w:ascii="Times New Roman" w:hAnsi="Times New Roman" w:cs="Times New Roman"/>
          <w:sz w:val="24"/>
          <w:szCs w:val="24"/>
          <w:lang w:val="en-GB" w:eastAsia="en-GB"/>
        </w:rPr>
        <w:t xml:space="preserve"> enables researchers to appreciate the sophistication of actors’ post-award strategies.</w:t>
      </w:r>
      <w:r>
        <w:rPr>
          <w:rFonts w:ascii="Times New Roman" w:hAnsi="Times New Roman" w:cs="Times New Roman"/>
          <w:sz w:val="24"/>
          <w:szCs w:val="24"/>
          <w:lang w:val="en-GB" w:eastAsia="en-GB"/>
        </w:rPr>
        <w:t xml:space="preserve"> Disputing parties often have a wide</w:t>
      </w:r>
      <w:r w:rsidR="00FD1F0B" w:rsidRPr="000C3F5E">
        <w:rPr>
          <w:rFonts w:ascii="Times New Roman" w:hAnsi="Times New Roman" w:cs="Times New Roman"/>
          <w:sz w:val="24"/>
          <w:szCs w:val="24"/>
          <w:lang w:val="en-GB"/>
        </w:rPr>
        <w:t xml:space="preserve"> range of</w:t>
      </w:r>
      <w:r w:rsidRPr="000C3F5E">
        <w:rPr>
          <w:rFonts w:ascii="Times New Roman" w:hAnsi="Times New Roman" w:cs="Times New Roman"/>
          <w:sz w:val="24"/>
          <w:szCs w:val="24"/>
          <w:lang w:val="en-GB" w:eastAsia="en-GB"/>
        </w:rPr>
        <w:t xml:space="preserve"> </w:t>
      </w:r>
      <w:r w:rsidRPr="000C3F5E">
        <w:rPr>
          <w:rFonts w:ascii="Times New Roman" w:hAnsi="Times New Roman" w:cs="Times New Roman"/>
          <w:sz w:val="24"/>
          <w:szCs w:val="24"/>
          <w:lang w:val="en-GB"/>
        </w:rPr>
        <w:t xml:space="preserve">‘moves and countermoves, concessions and counterproposals’ </w:t>
      </w:r>
      <w:r>
        <w:rPr>
          <w:rFonts w:ascii="Times New Roman" w:hAnsi="Times New Roman" w:cs="Times New Roman"/>
          <w:sz w:val="24"/>
          <w:szCs w:val="24"/>
          <w:lang w:val="en-GB"/>
        </w:rPr>
        <w:t>available</w:t>
      </w:r>
      <w:r w:rsidRPr="000C3F5E">
        <w:rPr>
          <w:rFonts w:ascii="Times New Roman" w:hAnsi="Times New Roman" w:cs="Times New Roman"/>
          <w:sz w:val="24"/>
          <w:szCs w:val="24"/>
          <w:lang w:val="en-GB"/>
        </w:rPr>
        <w:t xml:space="preserve"> </w:t>
      </w:r>
      <w:r>
        <w:rPr>
          <w:rFonts w:ascii="Times New Roman" w:hAnsi="Times New Roman" w:cs="Times New Roman"/>
          <w:sz w:val="24"/>
          <w:szCs w:val="24"/>
          <w:lang w:val="en-GB"/>
        </w:rPr>
        <w:t>to them</w:t>
      </w:r>
      <w:r w:rsidRPr="000C3F5E">
        <w:rPr>
          <w:rFonts w:ascii="Times New Roman" w:hAnsi="Times New Roman" w:cs="Times New Roman"/>
          <w:sz w:val="24"/>
          <w:szCs w:val="24"/>
          <w:lang w:val="en-GB"/>
        </w:rPr>
        <w:t>.</w:t>
      </w:r>
      <w:r w:rsidRPr="000C3F5E">
        <w:rPr>
          <w:rStyle w:val="FootnoteReference"/>
          <w:rFonts w:cs="Times New Roman"/>
          <w:sz w:val="24"/>
          <w:szCs w:val="24"/>
          <w:lang w:val="en-GB"/>
        </w:rPr>
        <w:footnoteReference w:id="59"/>
      </w:r>
      <w:r w:rsidR="00CD430A">
        <w:rPr>
          <w:rFonts w:ascii="Times New Roman" w:hAnsi="Times New Roman" w:cs="Times New Roman"/>
          <w:sz w:val="24"/>
          <w:szCs w:val="24"/>
          <w:lang w:val="en-GB"/>
        </w:rPr>
        <w:t xml:space="preserve"> A</w:t>
      </w:r>
      <w:r w:rsidR="00FD1F0B">
        <w:rPr>
          <w:rFonts w:ascii="Times New Roman" w:hAnsi="Times New Roman" w:cs="Times New Roman"/>
          <w:sz w:val="24"/>
          <w:szCs w:val="24"/>
          <w:lang w:val="en-GB"/>
        </w:rPr>
        <w:t>s the examples in the previous section show</w:t>
      </w:r>
      <w:r w:rsidR="00CD430A">
        <w:rPr>
          <w:rFonts w:ascii="Times New Roman" w:hAnsi="Times New Roman" w:cs="Times New Roman"/>
          <w:sz w:val="24"/>
          <w:szCs w:val="24"/>
          <w:lang w:val="en-GB"/>
        </w:rPr>
        <w:t xml:space="preserve">, </w:t>
      </w:r>
      <w:r w:rsidR="00D565FD" w:rsidRPr="00493653">
        <w:rPr>
          <w:rFonts w:ascii="Times New Roman" w:eastAsia="Times New Roman" w:hAnsi="Times New Roman" w:cs="Times New Roman"/>
          <w:sz w:val="24"/>
          <w:szCs w:val="24"/>
          <w:lang w:val="en-GB" w:eastAsia="en-GB"/>
        </w:rPr>
        <w:t xml:space="preserve">strategic moves </w:t>
      </w:r>
      <w:r>
        <w:rPr>
          <w:rFonts w:ascii="Times New Roman" w:eastAsia="Times New Roman" w:hAnsi="Times New Roman" w:cs="Times New Roman"/>
          <w:sz w:val="24"/>
          <w:szCs w:val="24"/>
          <w:lang w:val="en-GB" w:eastAsia="en-GB"/>
        </w:rPr>
        <w:t xml:space="preserve">after an ISDS award </w:t>
      </w:r>
      <w:r w:rsidR="00D565FD" w:rsidRPr="00493653">
        <w:rPr>
          <w:rFonts w:ascii="Times New Roman" w:eastAsia="Times New Roman" w:hAnsi="Times New Roman" w:cs="Times New Roman"/>
          <w:sz w:val="24"/>
          <w:szCs w:val="24"/>
          <w:lang w:val="en-GB" w:eastAsia="en-GB"/>
        </w:rPr>
        <w:t xml:space="preserve">can include making regulatory changes or providing </w:t>
      </w:r>
      <w:r w:rsidR="00D565FD" w:rsidRPr="00493653">
        <w:rPr>
          <w:rFonts w:ascii="Times New Roman" w:eastAsia="Times New Roman" w:hAnsi="Times New Roman" w:cs="Times New Roman"/>
          <w:sz w:val="24"/>
          <w:szCs w:val="24"/>
          <w:lang w:val="en-GB" w:eastAsia="en-GB"/>
        </w:rPr>
        <w:lastRenderedPageBreak/>
        <w:t xml:space="preserve">a tax holiday (on the respondent state side), or </w:t>
      </w:r>
      <w:r w:rsidR="00C30E2B">
        <w:rPr>
          <w:rFonts w:ascii="Times New Roman" w:eastAsia="Times New Roman" w:hAnsi="Times New Roman" w:cs="Times New Roman"/>
          <w:sz w:val="24"/>
          <w:szCs w:val="24"/>
          <w:lang w:val="en-GB" w:eastAsia="en-GB"/>
        </w:rPr>
        <w:t xml:space="preserve">exerting pressure through bilateral diplomacy or </w:t>
      </w:r>
      <w:r w:rsidR="00D565FD" w:rsidRPr="00493653">
        <w:rPr>
          <w:rFonts w:ascii="Times New Roman" w:eastAsia="Times New Roman" w:hAnsi="Times New Roman" w:cs="Times New Roman"/>
          <w:sz w:val="24"/>
          <w:szCs w:val="24"/>
          <w:lang w:val="en-GB" w:eastAsia="en-GB"/>
        </w:rPr>
        <w:t xml:space="preserve">multilateral lending (on the claimant side). </w:t>
      </w:r>
    </w:p>
    <w:p w14:paraId="37CD3BF4" w14:textId="47C2E8E6" w:rsidR="0054465B" w:rsidRDefault="00FD1F0B" w:rsidP="00FD1F0B">
      <w:pPr>
        <w:spacing w:before="180" w:after="60" w:line="360" w:lineRule="auto"/>
        <w:jc w:val="both"/>
        <w:rPr>
          <w:rFonts w:ascii="Times New Roman" w:hAnsi="Times New Roman" w:cs="Times New Roman"/>
          <w:sz w:val="24"/>
          <w:szCs w:val="24"/>
          <w:lang w:val="en-GB"/>
        </w:rPr>
      </w:pPr>
      <w:r w:rsidRPr="00493653">
        <w:rPr>
          <w:rFonts w:ascii="Times New Roman" w:eastAsia="Times New Roman" w:hAnsi="Times New Roman" w:cs="Times New Roman"/>
          <w:sz w:val="24"/>
          <w:szCs w:val="24"/>
          <w:lang w:val="en-GB" w:eastAsia="en-GB"/>
        </w:rPr>
        <w:t xml:space="preserve">Available strategic moves also usually include further legal proceedings, such as annulment or set aside (on the respondent state side) or recognition and enforcement (on the claimant side). </w:t>
      </w:r>
      <w:r w:rsidR="00C021B4">
        <w:rPr>
          <w:rFonts w:ascii="Times New Roman" w:eastAsia="Times New Roman" w:hAnsi="Times New Roman" w:cs="Times New Roman"/>
          <w:sz w:val="24"/>
          <w:szCs w:val="24"/>
          <w:lang w:val="en-GB" w:eastAsia="en-GB"/>
        </w:rPr>
        <w:t xml:space="preserve">In other contexts </w:t>
      </w:r>
      <w:r w:rsidR="00CD430A">
        <w:rPr>
          <w:rFonts w:ascii="Times New Roman" w:eastAsia="Times New Roman" w:hAnsi="Times New Roman" w:cs="Times New Roman"/>
          <w:sz w:val="24"/>
          <w:szCs w:val="24"/>
          <w:lang w:val="en-GB" w:eastAsia="en-GB"/>
        </w:rPr>
        <w:t xml:space="preserve">scholars </w:t>
      </w:r>
      <w:r w:rsidR="009E77E1">
        <w:rPr>
          <w:rFonts w:ascii="Times New Roman" w:eastAsia="Times New Roman" w:hAnsi="Times New Roman" w:cs="Times New Roman"/>
          <w:sz w:val="24"/>
          <w:szCs w:val="24"/>
          <w:lang w:val="en-GB" w:eastAsia="en-GB"/>
        </w:rPr>
        <w:t>have seen</w:t>
      </w:r>
      <w:r w:rsidR="00CD430A">
        <w:rPr>
          <w:rFonts w:ascii="Times New Roman" w:eastAsia="Times New Roman" w:hAnsi="Times New Roman" w:cs="Times New Roman"/>
          <w:sz w:val="24"/>
          <w:szCs w:val="24"/>
          <w:lang w:val="en-GB" w:eastAsia="en-GB"/>
        </w:rPr>
        <w:t xml:space="preserve"> bargaining and legal proceedings as alternatives, </w:t>
      </w:r>
      <w:r w:rsidR="00467421">
        <w:rPr>
          <w:rFonts w:ascii="Times New Roman" w:eastAsia="Times New Roman" w:hAnsi="Times New Roman" w:cs="Times New Roman"/>
          <w:sz w:val="24"/>
          <w:szCs w:val="24"/>
          <w:lang w:val="en-GB" w:eastAsia="en-GB"/>
        </w:rPr>
        <w:t xml:space="preserve">but </w:t>
      </w:r>
      <w:r w:rsidR="00F53204">
        <w:rPr>
          <w:rFonts w:ascii="Times New Roman" w:eastAsia="Times New Roman" w:hAnsi="Times New Roman" w:cs="Times New Roman"/>
          <w:sz w:val="24"/>
          <w:szCs w:val="24"/>
          <w:lang w:val="en-GB" w:eastAsia="en-GB"/>
        </w:rPr>
        <w:t>we believe</w:t>
      </w:r>
      <w:r w:rsidR="00CD430A">
        <w:rPr>
          <w:rFonts w:ascii="Times New Roman" w:eastAsia="Times New Roman" w:hAnsi="Times New Roman" w:cs="Times New Roman"/>
          <w:sz w:val="24"/>
          <w:szCs w:val="24"/>
          <w:lang w:val="en-GB" w:eastAsia="en-GB"/>
        </w:rPr>
        <w:t xml:space="preserve"> it is more appropriate to understand </w:t>
      </w:r>
      <w:r w:rsidR="00CD430A">
        <w:rPr>
          <w:rFonts w:ascii="Times New Roman" w:hAnsi="Times New Roman" w:cs="Times New Roman"/>
          <w:sz w:val="24"/>
          <w:szCs w:val="24"/>
          <w:lang w:val="en-GB"/>
        </w:rPr>
        <w:t xml:space="preserve">legal proceedings as </w:t>
      </w:r>
      <w:r w:rsidR="00467421">
        <w:rPr>
          <w:rFonts w:ascii="Times New Roman" w:hAnsi="Times New Roman" w:cs="Times New Roman"/>
          <w:sz w:val="24"/>
          <w:szCs w:val="24"/>
          <w:lang w:val="en-GB"/>
        </w:rPr>
        <w:t>one</w:t>
      </w:r>
      <w:r w:rsidR="00CD430A">
        <w:rPr>
          <w:rFonts w:ascii="Times New Roman" w:hAnsi="Times New Roman" w:cs="Times New Roman"/>
          <w:sz w:val="24"/>
          <w:szCs w:val="24"/>
          <w:lang w:val="en-GB"/>
        </w:rPr>
        <w:t xml:space="preserve"> tactic within a larger bargaining strategy</w:t>
      </w:r>
      <w:r w:rsidR="00F53204">
        <w:rPr>
          <w:rFonts w:ascii="Times New Roman" w:hAnsi="Times New Roman" w:cs="Times New Roman"/>
          <w:sz w:val="24"/>
          <w:szCs w:val="24"/>
          <w:lang w:val="en-GB"/>
        </w:rPr>
        <w:t>, at least in the ISDS context</w:t>
      </w:r>
      <w:r w:rsidR="00CD430A">
        <w:rPr>
          <w:rFonts w:ascii="Times New Roman" w:hAnsi="Times New Roman" w:cs="Times New Roman"/>
          <w:sz w:val="24"/>
          <w:szCs w:val="24"/>
          <w:lang w:val="en-GB"/>
        </w:rPr>
        <w:t>.</w:t>
      </w:r>
      <w:r w:rsidR="00CD430A" w:rsidRPr="000C3F5E">
        <w:rPr>
          <w:rFonts w:ascii="Times New Roman" w:eastAsia="Times New Roman" w:hAnsi="Times New Roman" w:cs="Times New Roman"/>
          <w:sz w:val="24"/>
          <w:szCs w:val="24"/>
          <w:vertAlign w:val="superscript"/>
          <w:lang w:val="en-GB"/>
        </w:rPr>
        <w:footnoteReference w:id="60"/>
      </w:r>
      <w:r w:rsidR="00CD430A">
        <w:rPr>
          <w:rFonts w:ascii="Times New Roman" w:hAnsi="Times New Roman" w:cs="Times New Roman"/>
          <w:sz w:val="24"/>
          <w:szCs w:val="24"/>
          <w:lang w:val="en-GB"/>
        </w:rPr>
        <w:t xml:space="preserve"> </w:t>
      </w:r>
      <w:r w:rsidR="00467421">
        <w:rPr>
          <w:rFonts w:ascii="Times New Roman" w:hAnsi="Times New Roman" w:cs="Times New Roman"/>
          <w:sz w:val="24"/>
          <w:szCs w:val="24"/>
          <w:lang w:val="en-GB"/>
        </w:rPr>
        <w:t>Similar</w:t>
      </w:r>
      <w:r w:rsidR="00CD430A" w:rsidRPr="000C3F5E">
        <w:rPr>
          <w:rFonts w:ascii="Times New Roman" w:hAnsi="Times New Roman" w:cs="Times New Roman"/>
          <w:sz w:val="24"/>
          <w:szCs w:val="24"/>
          <w:lang w:val="en-GB"/>
        </w:rPr>
        <w:t xml:space="preserve"> to </w:t>
      </w:r>
      <w:r w:rsidR="00CD430A" w:rsidRPr="000C3F5E">
        <w:rPr>
          <w:rFonts w:ascii="Times New Roman" w:eastAsia="Times New Roman" w:hAnsi="Times New Roman" w:cs="Times New Roman"/>
          <w:sz w:val="24"/>
          <w:szCs w:val="24"/>
          <w:lang w:val="en-GB" w:eastAsia="en-GB"/>
        </w:rPr>
        <w:t xml:space="preserve">Odell’s description of </w:t>
      </w:r>
      <w:r w:rsidR="00467421">
        <w:rPr>
          <w:rFonts w:ascii="Times New Roman" w:eastAsia="Times New Roman" w:hAnsi="Times New Roman" w:cs="Times New Roman"/>
          <w:sz w:val="24"/>
          <w:szCs w:val="24"/>
          <w:lang w:val="en-GB" w:eastAsia="en-GB"/>
        </w:rPr>
        <w:t>small state trade</w:t>
      </w:r>
      <w:r w:rsidR="00CD430A" w:rsidRPr="000C3F5E">
        <w:rPr>
          <w:rFonts w:ascii="Times New Roman" w:eastAsia="Times New Roman" w:hAnsi="Times New Roman" w:cs="Times New Roman"/>
          <w:sz w:val="24"/>
          <w:szCs w:val="24"/>
          <w:lang w:val="en-GB" w:eastAsia="en-GB"/>
        </w:rPr>
        <w:t xml:space="preserve"> negotiation strategies </w:t>
      </w:r>
      <w:r w:rsidR="00467421">
        <w:rPr>
          <w:rFonts w:ascii="Times New Roman" w:eastAsia="Times New Roman" w:hAnsi="Times New Roman" w:cs="Times New Roman"/>
          <w:sz w:val="24"/>
          <w:szCs w:val="24"/>
          <w:lang w:val="en-GB" w:eastAsia="en-GB"/>
        </w:rPr>
        <w:t>as</w:t>
      </w:r>
      <w:r w:rsidR="00CD430A" w:rsidRPr="000C3F5E">
        <w:rPr>
          <w:rFonts w:ascii="Times New Roman" w:eastAsia="Times New Roman" w:hAnsi="Times New Roman" w:cs="Times New Roman"/>
          <w:sz w:val="24"/>
          <w:szCs w:val="24"/>
          <w:lang w:val="en-GB" w:eastAsia="en-GB"/>
        </w:rPr>
        <w:t xml:space="preserve"> ‘astute combinations of </w:t>
      </w:r>
      <w:r w:rsidR="00CD430A" w:rsidRPr="00DB4684">
        <w:rPr>
          <w:rFonts w:ascii="Times New Roman" w:eastAsia="Times New Roman" w:hAnsi="Times New Roman" w:cs="Times New Roman"/>
          <w:sz w:val="24"/>
          <w:szCs w:val="24"/>
          <w:lang w:val="en-GB" w:eastAsia="en-GB"/>
        </w:rPr>
        <w:t xml:space="preserve">negotiation </w:t>
      </w:r>
      <w:r w:rsidR="00CD430A" w:rsidRPr="500D8CC6">
        <w:rPr>
          <w:rFonts w:ascii="Times New Roman" w:eastAsia="Times New Roman" w:hAnsi="Times New Roman" w:cs="Times New Roman"/>
          <w:sz w:val="24"/>
          <w:szCs w:val="24"/>
          <w:lang w:val="en-GB" w:eastAsia="en-GB"/>
        </w:rPr>
        <w:t>moves at the table</w:t>
      </w:r>
      <w:r w:rsidR="00CD430A" w:rsidRPr="00DB4684">
        <w:rPr>
          <w:rFonts w:ascii="Times New Roman" w:eastAsia="Times New Roman" w:hAnsi="Times New Roman" w:cs="Times New Roman"/>
          <w:sz w:val="24"/>
          <w:szCs w:val="24"/>
          <w:lang w:val="en-GB" w:eastAsia="en-GB"/>
        </w:rPr>
        <w:t xml:space="preserve"> and </w:t>
      </w:r>
      <w:r w:rsidR="00CD430A" w:rsidRPr="500D8CC6">
        <w:rPr>
          <w:rFonts w:ascii="Times New Roman" w:eastAsia="Times New Roman" w:hAnsi="Times New Roman" w:cs="Times New Roman"/>
          <w:sz w:val="24"/>
          <w:szCs w:val="24"/>
          <w:lang w:val="en-GB" w:eastAsia="en-GB"/>
        </w:rPr>
        <w:t>away from the table</w:t>
      </w:r>
      <w:r w:rsidR="00467421">
        <w:rPr>
          <w:rFonts w:ascii="Times New Roman" w:eastAsia="Times New Roman" w:hAnsi="Times New Roman" w:cs="Times New Roman"/>
          <w:sz w:val="24"/>
          <w:szCs w:val="24"/>
          <w:lang w:val="en-GB" w:eastAsia="en-GB"/>
        </w:rPr>
        <w:t>,</w:t>
      </w:r>
      <w:r w:rsidR="00CD430A" w:rsidRPr="00DB4684">
        <w:rPr>
          <w:rFonts w:ascii="Times New Roman" w:eastAsia="Times New Roman" w:hAnsi="Times New Roman" w:cs="Times New Roman"/>
          <w:sz w:val="24"/>
          <w:szCs w:val="24"/>
          <w:lang w:val="en-GB" w:eastAsia="en-GB"/>
        </w:rPr>
        <w:t>’</w:t>
      </w:r>
      <w:r w:rsidR="00CD430A" w:rsidRPr="00DB4684">
        <w:rPr>
          <w:rFonts w:ascii="Times New Roman" w:eastAsia="Times New Roman" w:hAnsi="Times New Roman" w:cs="Times New Roman"/>
          <w:sz w:val="24"/>
          <w:szCs w:val="24"/>
          <w:vertAlign w:val="superscript"/>
          <w:lang w:val="en-GB" w:eastAsia="en-GB"/>
        </w:rPr>
        <w:footnoteReference w:id="61"/>
      </w:r>
      <w:r w:rsidR="00CD430A" w:rsidRPr="00DB4684">
        <w:rPr>
          <w:rFonts w:ascii="Times New Roman" w:eastAsia="Times New Roman" w:hAnsi="Times New Roman" w:cs="Times New Roman"/>
          <w:sz w:val="24"/>
          <w:szCs w:val="24"/>
          <w:lang w:val="en-GB" w:eastAsia="en-GB"/>
        </w:rPr>
        <w:t xml:space="preserve"> disputing parties in ISDS have possible moves in court and moves outside of court</w:t>
      </w:r>
      <w:r w:rsidR="00CD430A">
        <w:rPr>
          <w:rFonts w:ascii="Times New Roman" w:eastAsia="Times New Roman" w:hAnsi="Times New Roman" w:cs="Times New Roman"/>
          <w:sz w:val="24"/>
          <w:szCs w:val="24"/>
          <w:lang w:val="en-GB" w:eastAsia="en-GB"/>
        </w:rPr>
        <w:t xml:space="preserve"> and we should expect these moves to reinforce each other. </w:t>
      </w:r>
      <w:r w:rsidR="00467421">
        <w:rPr>
          <w:rFonts w:ascii="Times New Roman" w:eastAsia="Times New Roman" w:hAnsi="Times New Roman" w:cs="Times New Roman"/>
          <w:sz w:val="24"/>
          <w:szCs w:val="24"/>
          <w:lang w:val="en-GB" w:eastAsia="en-GB"/>
        </w:rPr>
        <w:t>A</w:t>
      </w:r>
      <w:r w:rsidR="00CD430A" w:rsidRPr="000C3F5E">
        <w:rPr>
          <w:rFonts w:ascii="Times New Roman" w:hAnsi="Times New Roman" w:cs="Times New Roman"/>
          <w:sz w:val="24"/>
          <w:szCs w:val="24"/>
          <w:lang w:val="en-GB"/>
        </w:rPr>
        <w:t xml:space="preserve"> claimant may instigate litigation for varied </w:t>
      </w:r>
      <w:r w:rsidR="00CD430A">
        <w:rPr>
          <w:rFonts w:ascii="Times New Roman" w:hAnsi="Times New Roman" w:cs="Times New Roman"/>
          <w:sz w:val="24"/>
          <w:szCs w:val="24"/>
          <w:lang w:val="en-GB"/>
        </w:rPr>
        <w:t>reasons, including placing</w:t>
      </w:r>
      <w:r w:rsidR="00CD430A" w:rsidRPr="000C3F5E">
        <w:rPr>
          <w:rFonts w:ascii="Times New Roman" w:hAnsi="Times New Roman" w:cs="Times New Roman"/>
          <w:sz w:val="24"/>
          <w:szCs w:val="24"/>
          <w:lang w:val="en-GB"/>
        </w:rPr>
        <w:t xml:space="preserve"> pressure on another party, obtain</w:t>
      </w:r>
      <w:r w:rsidR="00CD430A">
        <w:rPr>
          <w:rFonts w:ascii="Times New Roman" w:hAnsi="Times New Roman" w:cs="Times New Roman"/>
          <w:sz w:val="24"/>
          <w:szCs w:val="24"/>
          <w:lang w:val="en-GB"/>
        </w:rPr>
        <w:t>ing</w:t>
      </w:r>
      <w:r w:rsidR="00CD430A" w:rsidRPr="000C3F5E">
        <w:rPr>
          <w:rFonts w:ascii="Times New Roman" w:hAnsi="Times New Roman" w:cs="Times New Roman"/>
          <w:sz w:val="24"/>
          <w:szCs w:val="24"/>
          <w:lang w:val="en-GB"/>
        </w:rPr>
        <w:t xml:space="preserve"> access to documents, or </w:t>
      </w:r>
      <w:r w:rsidR="00CD430A">
        <w:rPr>
          <w:rFonts w:ascii="Times New Roman" w:hAnsi="Times New Roman" w:cs="Times New Roman"/>
          <w:sz w:val="24"/>
          <w:szCs w:val="24"/>
          <w:lang w:val="en-GB"/>
        </w:rPr>
        <w:t>forcing</w:t>
      </w:r>
      <w:r w:rsidR="00CD430A" w:rsidRPr="000C3F5E">
        <w:rPr>
          <w:rFonts w:ascii="Times New Roman" w:hAnsi="Times New Roman" w:cs="Times New Roman"/>
          <w:sz w:val="24"/>
          <w:szCs w:val="24"/>
          <w:lang w:val="en-GB"/>
        </w:rPr>
        <w:t xml:space="preserve"> further negotiation.</w:t>
      </w:r>
      <w:r w:rsidR="00467421">
        <w:rPr>
          <w:rFonts w:ascii="Times New Roman" w:hAnsi="Times New Roman" w:cs="Times New Roman"/>
          <w:sz w:val="24"/>
          <w:szCs w:val="24"/>
          <w:lang w:val="en-GB"/>
        </w:rPr>
        <w:t xml:space="preserve"> </w:t>
      </w:r>
    </w:p>
    <w:p w14:paraId="38A299BB" w14:textId="3851B2DF" w:rsidR="001945C1" w:rsidRDefault="001759B1" w:rsidP="00FD1F0B">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Step two in our framework recognises </w:t>
      </w:r>
      <w:r w:rsidRPr="001759B1">
        <w:rPr>
          <w:rFonts w:ascii="Times New Roman" w:hAnsi="Times New Roman" w:cs="Times New Roman"/>
          <w:sz w:val="24"/>
          <w:szCs w:val="24"/>
          <w:lang w:val="en-GB"/>
        </w:rPr>
        <w:t>that bargaining is different when it occurs in the shadow of an award.</w:t>
      </w:r>
      <w:r w:rsidR="00735A3E">
        <w:rPr>
          <w:rFonts w:ascii="Times New Roman" w:hAnsi="Times New Roman" w:cs="Times New Roman"/>
          <w:sz w:val="24"/>
          <w:szCs w:val="24"/>
          <w:lang w:val="en-GB"/>
        </w:rPr>
        <w:t xml:space="preserve"> </w:t>
      </w:r>
      <w:r w:rsidR="009E77E1">
        <w:rPr>
          <w:rFonts w:ascii="Times New Roman" w:hAnsi="Times New Roman" w:cs="Times New Roman"/>
          <w:sz w:val="24"/>
          <w:szCs w:val="24"/>
          <w:lang w:val="en-GB"/>
        </w:rPr>
        <w:t>How</w:t>
      </w:r>
      <w:r w:rsidR="009F0AD5">
        <w:rPr>
          <w:rFonts w:ascii="Times New Roman" w:hAnsi="Times New Roman" w:cs="Times New Roman"/>
          <w:sz w:val="24"/>
          <w:szCs w:val="24"/>
          <w:lang w:val="en-GB"/>
        </w:rPr>
        <w:t xml:space="preserve"> bargaining is different</w:t>
      </w:r>
      <w:r w:rsidR="009E77E1">
        <w:rPr>
          <w:rFonts w:ascii="Times New Roman" w:hAnsi="Times New Roman" w:cs="Times New Roman"/>
          <w:sz w:val="24"/>
          <w:szCs w:val="24"/>
          <w:lang w:val="en-GB"/>
        </w:rPr>
        <w:t>, however,</w:t>
      </w:r>
      <w:r w:rsidR="009F0AD5">
        <w:rPr>
          <w:rFonts w:ascii="Times New Roman" w:hAnsi="Times New Roman" w:cs="Times New Roman"/>
          <w:sz w:val="24"/>
          <w:szCs w:val="24"/>
          <w:lang w:val="en-GB"/>
        </w:rPr>
        <w:t xml:space="preserve"> </w:t>
      </w:r>
      <w:r w:rsidR="001D53B7">
        <w:rPr>
          <w:rFonts w:ascii="Times New Roman" w:hAnsi="Times New Roman" w:cs="Times New Roman"/>
          <w:sz w:val="24"/>
          <w:szCs w:val="24"/>
          <w:lang w:val="en-GB"/>
        </w:rPr>
        <w:t>depends</w:t>
      </w:r>
      <w:r w:rsidR="009F0AD5">
        <w:rPr>
          <w:rFonts w:ascii="Times New Roman" w:hAnsi="Times New Roman" w:cs="Times New Roman"/>
          <w:sz w:val="24"/>
          <w:szCs w:val="24"/>
          <w:lang w:val="en-GB"/>
        </w:rPr>
        <w:t xml:space="preserve"> on </w:t>
      </w:r>
      <w:r w:rsidR="009E77E1">
        <w:rPr>
          <w:rFonts w:ascii="Times New Roman" w:hAnsi="Times New Roman" w:cs="Times New Roman"/>
          <w:sz w:val="24"/>
          <w:szCs w:val="24"/>
          <w:lang w:val="en-GB"/>
        </w:rPr>
        <w:t>the way that</w:t>
      </w:r>
      <w:r w:rsidR="009F0AD5">
        <w:rPr>
          <w:rFonts w:ascii="Times New Roman" w:hAnsi="Times New Roman" w:cs="Times New Roman"/>
          <w:sz w:val="24"/>
          <w:szCs w:val="24"/>
          <w:lang w:val="en-GB"/>
        </w:rPr>
        <w:t xml:space="preserve"> officials within the respondent government perceive an award. We articulate three mechanisms through which awards </w:t>
      </w:r>
      <w:r w:rsidR="000178F3">
        <w:rPr>
          <w:rFonts w:ascii="Times New Roman" w:hAnsi="Times New Roman" w:cs="Times New Roman"/>
          <w:sz w:val="24"/>
          <w:szCs w:val="24"/>
          <w:lang w:val="en-GB"/>
        </w:rPr>
        <w:t xml:space="preserve">can </w:t>
      </w:r>
      <w:r w:rsidR="009F0AD5">
        <w:rPr>
          <w:rFonts w:ascii="Times New Roman" w:hAnsi="Times New Roman" w:cs="Times New Roman"/>
          <w:sz w:val="24"/>
          <w:szCs w:val="24"/>
          <w:lang w:val="en-GB"/>
        </w:rPr>
        <w:t>operate</w:t>
      </w:r>
      <w:r w:rsidR="001945C1">
        <w:rPr>
          <w:rFonts w:ascii="Times New Roman" w:hAnsi="Times New Roman" w:cs="Times New Roman"/>
          <w:sz w:val="24"/>
          <w:szCs w:val="24"/>
          <w:lang w:val="en-GB"/>
        </w:rPr>
        <w:t xml:space="preserve">. </w:t>
      </w:r>
    </w:p>
    <w:p w14:paraId="314CDDAB" w14:textId="102DA8C2" w:rsidR="001945C1" w:rsidRPr="00F94B25" w:rsidRDefault="00016D7D" w:rsidP="00FD1F0B">
      <w:pPr>
        <w:spacing w:before="180" w:after="60" w:line="360" w:lineRule="auto"/>
        <w:jc w:val="both"/>
        <w:rPr>
          <w:rFonts w:ascii="Times New Roman" w:hAnsi="Times New Roman" w:cs="Times New Roman"/>
          <w:i/>
          <w:iCs/>
          <w:sz w:val="24"/>
          <w:szCs w:val="24"/>
          <w:lang w:val="en-GB"/>
        </w:rPr>
      </w:pPr>
      <w:r w:rsidRPr="00F94B25">
        <w:rPr>
          <w:rFonts w:ascii="Times New Roman" w:hAnsi="Times New Roman" w:cs="Times New Roman"/>
          <w:i/>
          <w:iCs/>
          <w:sz w:val="24"/>
          <w:szCs w:val="24"/>
          <w:lang w:val="en-GB"/>
        </w:rPr>
        <w:t xml:space="preserve">Mechanism one: </w:t>
      </w:r>
      <w:r w:rsidR="00CB3DBD" w:rsidRPr="00F94B25">
        <w:rPr>
          <w:rFonts w:ascii="Times New Roman" w:hAnsi="Times New Roman" w:cs="Times New Roman"/>
          <w:i/>
          <w:iCs/>
          <w:sz w:val="24"/>
          <w:szCs w:val="24"/>
          <w:lang w:val="en-GB"/>
        </w:rPr>
        <w:t>t</w:t>
      </w:r>
      <w:r w:rsidRPr="00F94B25">
        <w:rPr>
          <w:rFonts w:ascii="Times New Roman" w:hAnsi="Times New Roman" w:cs="Times New Roman"/>
          <w:i/>
          <w:iCs/>
          <w:sz w:val="24"/>
          <w:szCs w:val="24"/>
          <w:lang w:val="en-GB"/>
        </w:rPr>
        <w:t xml:space="preserve">he award is </w:t>
      </w:r>
      <w:r w:rsidR="00CB3DBD" w:rsidRPr="00F94B25">
        <w:rPr>
          <w:rFonts w:ascii="Times New Roman" w:hAnsi="Times New Roman" w:cs="Times New Roman"/>
          <w:i/>
          <w:iCs/>
          <w:sz w:val="24"/>
          <w:szCs w:val="24"/>
          <w:lang w:val="en-GB"/>
        </w:rPr>
        <w:t xml:space="preserve">seen as </w:t>
      </w:r>
      <w:r w:rsidRPr="00F94B25">
        <w:rPr>
          <w:rFonts w:ascii="Times New Roman" w:hAnsi="Times New Roman" w:cs="Times New Roman"/>
          <w:i/>
          <w:iCs/>
          <w:sz w:val="24"/>
          <w:szCs w:val="24"/>
          <w:lang w:val="en-GB"/>
        </w:rPr>
        <w:t xml:space="preserve">a legitimate outcome. </w:t>
      </w:r>
    </w:p>
    <w:p w14:paraId="4878EB0C" w14:textId="18F62119" w:rsidR="001801D2" w:rsidRDefault="0060054B" w:rsidP="00CC5E90">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the first mechanism, officials in the respondent </w:t>
      </w:r>
      <w:r w:rsidR="00481A6B">
        <w:rPr>
          <w:rFonts w:ascii="Times New Roman" w:hAnsi="Times New Roman" w:cs="Times New Roman"/>
          <w:sz w:val="24"/>
          <w:szCs w:val="24"/>
          <w:lang w:val="en-GB"/>
        </w:rPr>
        <w:t>state</w:t>
      </w:r>
      <w:r>
        <w:rPr>
          <w:rFonts w:ascii="Times New Roman" w:hAnsi="Times New Roman" w:cs="Times New Roman"/>
          <w:sz w:val="24"/>
          <w:szCs w:val="24"/>
          <w:lang w:val="en-GB"/>
        </w:rPr>
        <w:t xml:space="preserve"> </w:t>
      </w:r>
      <w:r w:rsidR="00621E8E">
        <w:rPr>
          <w:rFonts w:ascii="Times New Roman" w:hAnsi="Times New Roman" w:cs="Times New Roman"/>
          <w:sz w:val="24"/>
          <w:szCs w:val="24"/>
          <w:lang w:val="en-GB"/>
        </w:rPr>
        <w:t xml:space="preserve">see the award as a legitimate outcome and </w:t>
      </w:r>
      <w:r w:rsidR="005A4E55">
        <w:rPr>
          <w:rFonts w:ascii="Times New Roman" w:hAnsi="Times New Roman" w:cs="Times New Roman"/>
          <w:sz w:val="24"/>
          <w:szCs w:val="24"/>
          <w:lang w:val="en-GB"/>
        </w:rPr>
        <w:t>believe th</w:t>
      </w:r>
      <w:r w:rsidR="0065614B">
        <w:rPr>
          <w:rFonts w:ascii="Times New Roman" w:hAnsi="Times New Roman" w:cs="Times New Roman"/>
          <w:sz w:val="24"/>
          <w:szCs w:val="24"/>
          <w:lang w:val="en-GB"/>
        </w:rPr>
        <w:t xml:space="preserve">at </w:t>
      </w:r>
      <w:r w:rsidR="00C37216">
        <w:rPr>
          <w:rFonts w:ascii="Times New Roman" w:hAnsi="Times New Roman" w:cs="Times New Roman"/>
          <w:sz w:val="24"/>
          <w:szCs w:val="24"/>
          <w:lang w:val="en-GB"/>
        </w:rPr>
        <w:t>they ought to pay the award amount, that doing so i</w:t>
      </w:r>
      <w:r w:rsidR="0065614B">
        <w:rPr>
          <w:rFonts w:ascii="Times New Roman" w:hAnsi="Times New Roman" w:cs="Times New Roman"/>
          <w:sz w:val="24"/>
          <w:szCs w:val="24"/>
          <w:lang w:val="en-GB"/>
        </w:rPr>
        <w:t>s appropriate</w:t>
      </w:r>
      <w:r w:rsidR="005A4E55">
        <w:rPr>
          <w:rFonts w:ascii="Times New Roman" w:hAnsi="Times New Roman" w:cs="Times New Roman"/>
          <w:sz w:val="24"/>
          <w:szCs w:val="24"/>
          <w:lang w:val="en-GB"/>
        </w:rPr>
        <w:t xml:space="preserve"> </w:t>
      </w:r>
      <w:r w:rsidR="00C37216">
        <w:rPr>
          <w:rFonts w:ascii="Times New Roman" w:hAnsi="Times New Roman" w:cs="Times New Roman"/>
          <w:sz w:val="24"/>
          <w:szCs w:val="24"/>
          <w:lang w:val="en-GB"/>
        </w:rPr>
        <w:t>and</w:t>
      </w:r>
      <w:r w:rsidR="005A4E55">
        <w:rPr>
          <w:rFonts w:ascii="Times New Roman" w:hAnsi="Times New Roman" w:cs="Times New Roman"/>
          <w:sz w:val="24"/>
          <w:szCs w:val="24"/>
          <w:lang w:val="en-GB"/>
        </w:rPr>
        <w:t xml:space="preserve"> accords with th</w:t>
      </w:r>
      <w:r w:rsidR="00481A6B">
        <w:rPr>
          <w:rFonts w:ascii="Times New Roman" w:hAnsi="Times New Roman" w:cs="Times New Roman"/>
          <w:sz w:val="24"/>
          <w:szCs w:val="24"/>
          <w:lang w:val="en-GB"/>
        </w:rPr>
        <w:t>e state’s identity. These officials feel</w:t>
      </w:r>
      <w:r w:rsidR="00C37216">
        <w:rPr>
          <w:rFonts w:ascii="Times New Roman" w:hAnsi="Times New Roman" w:cs="Times New Roman"/>
          <w:sz w:val="24"/>
          <w:szCs w:val="24"/>
          <w:lang w:val="en-GB"/>
        </w:rPr>
        <w:t xml:space="preserve"> </w:t>
      </w:r>
      <w:r w:rsidR="005C6C8F">
        <w:rPr>
          <w:rFonts w:ascii="Times New Roman" w:hAnsi="Times New Roman" w:cs="Times New Roman"/>
          <w:sz w:val="24"/>
          <w:szCs w:val="24"/>
          <w:lang w:val="en-GB"/>
        </w:rPr>
        <w:t xml:space="preserve">a </w:t>
      </w:r>
      <w:r w:rsidR="00C021B4">
        <w:rPr>
          <w:rFonts w:ascii="Times New Roman" w:hAnsi="Times New Roman" w:cs="Times New Roman"/>
          <w:sz w:val="24"/>
          <w:szCs w:val="24"/>
          <w:lang w:val="en-GB"/>
        </w:rPr>
        <w:t>‘</w:t>
      </w:r>
      <w:r w:rsidR="005C6C8F">
        <w:rPr>
          <w:rFonts w:ascii="Times New Roman" w:hAnsi="Times New Roman" w:cs="Times New Roman"/>
          <w:sz w:val="24"/>
          <w:szCs w:val="24"/>
          <w:lang w:val="en-GB"/>
        </w:rPr>
        <w:t>compliance pull</w:t>
      </w:r>
      <w:r w:rsidR="00C021B4">
        <w:rPr>
          <w:rFonts w:ascii="Times New Roman" w:hAnsi="Times New Roman" w:cs="Times New Roman"/>
          <w:sz w:val="24"/>
          <w:szCs w:val="24"/>
          <w:lang w:val="en-GB"/>
        </w:rPr>
        <w:t>’</w:t>
      </w:r>
      <w:r w:rsidR="00E90F47">
        <w:rPr>
          <w:rFonts w:ascii="Times New Roman" w:hAnsi="Times New Roman" w:cs="Times New Roman"/>
          <w:sz w:val="24"/>
          <w:szCs w:val="24"/>
          <w:lang w:val="en-GB"/>
        </w:rPr>
        <w:t xml:space="preserve">, in </w:t>
      </w:r>
      <w:r w:rsidR="00C021B4">
        <w:rPr>
          <w:rFonts w:ascii="Times New Roman" w:hAnsi="Times New Roman" w:cs="Times New Roman"/>
          <w:sz w:val="24"/>
          <w:szCs w:val="24"/>
          <w:lang w:val="en-GB"/>
        </w:rPr>
        <w:t>Franck’s</w:t>
      </w:r>
      <w:r w:rsidR="00E90F47">
        <w:rPr>
          <w:rFonts w:ascii="Times New Roman" w:hAnsi="Times New Roman" w:cs="Times New Roman"/>
          <w:sz w:val="24"/>
          <w:szCs w:val="24"/>
          <w:lang w:val="en-GB"/>
        </w:rPr>
        <w:t xml:space="preserve"> words</w:t>
      </w:r>
      <w:r w:rsidR="005C6C8F">
        <w:rPr>
          <w:rFonts w:ascii="Times New Roman" w:hAnsi="Times New Roman" w:cs="Times New Roman"/>
          <w:sz w:val="24"/>
          <w:szCs w:val="24"/>
          <w:lang w:val="en-GB"/>
        </w:rPr>
        <w:t>.</w:t>
      </w:r>
      <w:r w:rsidR="005C6C8F">
        <w:rPr>
          <w:rStyle w:val="FootnoteReference"/>
          <w:rFonts w:cs="Times New Roman"/>
          <w:szCs w:val="24"/>
          <w:lang w:val="en-GB"/>
        </w:rPr>
        <w:footnoteReference w:id="62"/>
      </w:r>
      <w:r w:rsidR="00B10EC8">
        <w:rPr>
          <w:rFonts w:ascii="Times New Roman" w:hAnsi="Times New Roman" w:cs="Times New Roman"/>
          <w:sz w:val="24"/>
          <w:szCs w:val="24"/>
          <w:lang w:val="en-GB"/>
        </w:rPr>
        <w:t xml:space="preserve"> </w:t>
      </w:r>
      <w:r w:rsidR="00727BBA">
        <w:rPr>
          <w:rFonts w:ascii="Times New Roman" w:hAnsi="Times New Roman" w:cs="Times New Roman"/>
          <w:sz w:val="24"/>
          <w:szCs w:val="24"/>
          <w:lang w:val="en-GB"/>
        </w:rPr>
        <w:t xml:space="preserve">They </w:t>
      </w:r>
      <w:r w:rsidR="00206D98">
        <w:rPr>
          <w:rFonts w:ascii="Times New Roman" w:hAnsi="Times New Roman" w:cs="Times New Roman"/>
          <w:sz w:val="24"/>
          <w:szCs w:val="24"/>
          <w:lang w:val="en-GB"/>
        </w:rPr>
        <w:t>feel</w:t>
      </w:r>
      <w:r w:rsidR="00501659">
        <w:rPr>
          <w:rFonts w:ascii="Times New Roman" w:hAnsi="Times New Roman" w:cs="Times New Roman"/>
          <w:sz w:val="24"/>
          <w:szCs w:val="24"/>
          <w:lang w:val="en-GB"/>
        </w:rPr>
        <w:t xml:space="preserve"> a sense of legal obligation toward the </w:t>
      </w:r>
      <w:r w:rsidR="00000BAA">
        <w:rPr>
          <w:rFonts w:ascii="Times New Roman" w:hAnsi="Times New Roman" w:cs="Times New Roman"/>
          <w:sz w:val="24"/>
          <w:szCs w:val="24"/>
          <w:lang w:val="en-GB"/>
        </w:rPr>
        <w:t xml:space="preserve">tribunal </w:t>
      </w:r>
      <w:r w:rsidR="00C9445D">
        <w:rPr>
          <w:rFonts w:ascii="Times New Roman" w:hAnsi="Times New Roman" w:cs="Times New Roman"/>
          <w:sz w:val="24"/>
          <w:szCs w:val="24"/>
          <w:lang w:val="en-GB"/>
        </w:rPr>
        <w:t>and broader ISDS system</w:t>
      </w:r>
      <w:r w:rsidR="003B0EAF">
        <w:rPr>
          <w:rFonts w:ascii="Times New Roman" w:hAnsi="Times New Roman" w:cs="Times New Roman"/>
          <w:sz w:val="24"/>
          <w:szCs w:val="24"/>
          <w:lang w:val="en-GB"/>
        </w:rPr>
        <w:t>.</w:t>
      </w:r>
      <w:r w:rsidR="003B0EAF">
        <w:rPr>
          <w:rStyle w:val="FootnoteReference"/>
          <w:rFonts w:cs="Times New Roman"/>
          <w:szCs w:val="24"/>
          <w:lang w:val="en-GB"/>
        </w:rPr>
        <w:footnoteReference w:id="63"/>
      </w:r>
      <w:r w:rsidR="00623727">
        <w:rPr>
          <w:rFonts w:ascii="Times New Roman" w:hAnsi="Times New Roman" w:cs="Times New Roman"/>
          <w:sz w:val="24"/>
          <w:szCs w:val="24"/>
          <w:lang w:val="en-GB"/>
        </w:rPr>
        <w:t xml:space="preserve"> Paying the award </w:t>
      </w:r>
      <w:r w:rsidR="00F85673">
        <w:rPr>
          <w:rFonts w:ascii="Times New Roman" w:hAnsi="Times New Roman" w:cs="Times New Roman"/>
          <w:sz w:val="24"/>
          <w:szCs w:val="24"/>
          <w:lang w:val="en-GB"/>
        </w:rPr>
        <w:t>affirms their identity</w:t>
      </w:r>
      <w:r w:rsidR="00CC5E90">
        <w:rPr>
          <w:rFonts w:ascii="Times New Roman" w:hAnsi="Times New Roman" w:cs="Times New Roman"/>
          <w:sz w:val="24"/>
          <w:szCs w:val="24"/>
          <w:lang w:val="en-GB"/>
        </w:rPr>
        <w:t xml:space="preserve"> and</w:t>
      </w:r>
      <w:r w:rsidR="001E5FAC">
        <w:rPr>
          <w:rFonts w:ascii="Times New Roman" w:hAnsi="Times New Roman" w:cs="Times New Roman"/>
          <w:sz w:val="24"/>
          <w:szCs w:val="24"/>
          <w:lang w:val="en-GB"/>
        </w:rPr>
        <w:t xml:space="preserve"> is a way</w:t>
      </w:r>
      <w:r w:rsidR="00623727">
        <w:rPr>
          <w:rFonts w:ascii="Times New Roman" w:hAnsi="Times New Roman" w:cs="Times New Roman"/>
          <w:sz w:val="24"/>
          <w:szCs w:val="24"/>
          <w:lang w:val="en-GB"/>
        </w:rPr>
        <w:t xml:space="preserve"> </w:t>
      </w:r>
      <w:r w:rsidR="00462448">
        <w:rPr>
          <w:rFonts w:ascii="Times New Roman" w:hAnsi="Times New Roman" w:cs="Times New Roman"/>
          <w:sz w:val="24"/>
          <w:szCs w:val="24"/>
          <w:lang w:val="en-GB"/>
        </w:rPr>
        <w:t>to publicly demonstrate</w:t>
      </w:r>
      <w:r w:rsidR="00623727">
        <w:rPr>
          <w:rFonts w:ascii="Times New Roman" w:hAnsi="Times New Roman" w:cs="Times New Roman"/>
          <w:sz w:val="24"/>
          <w:szCs w:val="24"/>
          <w:lang w:val="en-GB"/>
        </w:rPr>
        <w:t xml:space="preserve"> their commitment </w:t>
      </w:r>
      <w:r w:rsidR="00CC5E90">
        <w:rPr>
          <w:rFonts w:ascii="Times New Roman" w:hAnsi="Times New Roman" w:cs="Times New Roman"/>
          <w:sz w:val="24"/>
          <w:szCs w:val="24"/>
          <w:lang w:val="en-GB"/>
        </w:rPr>
        <w:t xml:space="preserve">to </w:t>
      </w:r>
      <w:r w:rsidR="00EC6146">
        <w:rPr>
          <w:rFonts w:ascii="Times New Roman" w:hAnsi="Times New Roman" w:cs="Times New Roman"/>
          <w:sz w:val="24"/>
          <w:szCs w:val="24"/>
          <w:lang w:val="en-GB"/>
        </w:rPr>
        <w:t xml:space="preserve">the ISDS system </w:t>
      </w:r>
      <w:r w:rsidR="001E5FAC">
        <w:rPr>
          <w:rFonts w:ascii="Times New Roman" w:hAnsi="Times New Roman" w:cs="Times New Roman"/>
          <w:sz w:val="24"/>
          <w:szCs w:val="24"/>
          <w:lang w:val="en-GB"/>
        </w:rPr>
        <w:t>and</w:t>
      </w:r>
      <w:r w:rsidR="00EC6146">
        <w:rPr>
          <w:rFonts w:ascii="Times New Roman" w:hAnsi="Times New Roman" w:cs="Times New Roman"/>
          <w:sz w:val="24"/>
          <w:szCs w:val="24"/>
          <w:lang w:val="en-GB"/>
        </w:rPr>
        <w:t xml:space="preserve"> what it represents</w:t>
      </w:r>
      <w:r w:rsidR="00CC5E90">
        <w:rPr>
          <w:rFonts w:ascii="Times New Roman" w:hAnsi="Times New Roman" w:cs="Times New Roman"/>
          <w:sz w:val="24"/>
          <w:szCs w:val="24"/>
          <w:lang w:val="en-GB"/>
        </w:rPr>
        <w:t xml:space="preserve">. </w:t>
      </w:r>
      <w:r w:rsidR="001E3B16">
        <w:rPr>
          <w:rFonts w:ascii="Times New Roman" w:hAnsi="Times New Roman" w:cs="Times New Roman"/>
          <w:sz w:val="24"/>
          <w:szCs w:val="24"/>
          <w:lang w:val="en-GB"/>
        </w:rPr>
        <w:t xml:space="preserve">This mechanism is familiar from </w:t>
      </w:r>
      <w:r w:rsidR="00FD33D6">
        <w:rPr>
          <w:rFonts w:ascii="Times New Roman" w:hAnsi="Times New Roman" w:cs="Times New Roman"/>
          <w:sz w:val="24"/>
          <w:szCs w:val="24"/>
          <w:lang w:val="en-GB"/>
        </w:rPr>
        <w:t xml:space="preserve">theories of compliance that emphasize norms, obligation, and legitimacy, </w:t>
      </w:r>
      <w:r w:rsidR="001E3B16">
        <w:rPr>
          <w:rFonts w:ascii="Times New Roman" w:hAnsi="Times New Roman" w:cs="Times New Roman"/>
          <w:sz w:val="24"/>
          <w:szCs w:val="24"/>
          <w:lang w:val="en-GB"/>
        </w:rPr>
        <w:t>which are</w:t>
      </w:r>
      <w:r w:rsidR="00BC0587">
        <w:rPr>
          <w:rFonts w:ascii="Times New Roman" w:hAnsi="Times New Roman" w:cs="Times New Roman"/>
          <w:sz w:val="24"/>
          <w:szCs w:val="24"/>
          <w:lang w:val="en-GB"/>
        </w:rPr>
        <w:t xml:space="preserve"> </w:t>
      </w:r>
      <w:r w:rsidR="002C33FF">
        <w:rPr>
          <w:rFonts w:ascii="Times New Roman" w:hAnsi="Times New Roman" w:cs="Times New Roman"/>
          <w:sz w:val="24"/>
          <w:szCs w:val="24"/>
          <w:lang w:val="en-GB"/>
        </w:rPr>
        <w:t>well-developed</w:t>
      </w:r>
      <w:r w:rsidR="00CC5E90" w:rsidRPr="00CC5E90">
        <w:rPr>
          <w:rFonts w:ascii="Times New Roman" w:hAnsi="Times New Roman" w:cs="Times New Roman"/>
          <w:sz w:val="24"/>
          <w:szCs w:val="24"/>
          <w:lang w:val="en-GB"/>
        </w:rPr>
        <w:t xml:space="preserve"> </w:t>
      </w:r>
      <w:r w:rsidR="00BC0587">
        <w:rPr>
          <w:rFonts w:ascii="Times New Roman" w:hAnsi="Times New Roman" w:cs="Times New Roman"/>
          <w:sz w:val="24"/>
          <w:szCs w:val="24"/>
          <w:lang w:val="en-GB"/>
        </w:rPr>
        <w:t>elsewhere</w:t>
      </w:r>
      <w:r w:rsidR="001801D2">
        <w:rPr>
          <w:rFonts w:ascii="Times New Roman" w:hAnsi="Times New Roman" w:cs="Times New Roman"/>
          <w:sz w:val="24"/>
          <w:szCs w:val="24"/>
          <w:lang w:val="en-GB"/>
        </w:rPr>
        <w:t>.</w:t>
      </w:r>
      <w:r w:rsidR="001801D2">
        <w:rPr>
          <w:rStyle w:val="FootnoteReference"/>
          <w:rFonts w:cs="Times New Roman"/>
          <w:szCs w:val="24"/>
          <w:lang w:val="en-GB"/>
        </w:rPr>
        <w:footnoteReference w:id="64"/>
      </w:r>
    </w:p>
    <w:p w14:paraId="6D11E675" w14:textId="5F8E797A" w:rsidR="00C07BC8" w:rsidRDefault="000B40B9" w:rsidP="004F1ECC">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W</w:t>
      </w:r>
      <w:r w:rsidR="00C80418">
        <w:rPr>
          <w:rFonts w:ascii="Times New Roman" w:hAnsi="Times New Roman" w:cs="Times New Roman"/>
          <w:sz w:val="24"/>
          <w:szCs w:val="24"/>
          <w:lang w:val="en-GB"/>
        </w:rPr>
        <w:t xml:space="preserve">hile </w:t>
      </w:r>
      <w:r w:rsidR="00FD33D6">
        <w:rPr>
          <w:rFonts w:ascii="Times New Roman" w:hAnsi="Times New Roman" w:cs="Times New Roman"/>
          <w:sz w:val="24"/>
          <w:szCs w:val="24"/>
          <w:lang w:val="en-GB"/>
        </w:rPr>
        <w:t>evidence supports these theories in other contexts</w:t>
      </w:r>
      <w:r w:rsidR="00C80418">
        <w:rPr>
          <w:rFonts w:ascii="Times New Roman" w:hAnsi="Times New Roman" w:cs="Times New Roman"/>
          <w:sz w:val="24"/>
          <w:szCs w:val="24"/>
          <w:lang w:val="en-GB"/>
        </w:rPr>
        <w:t xml:space="preserve">, this mechanism </w:t>
      </w:r>
      <w:r w:rsidR="00F85673">
        <w:rPr>
          <w:rFonts w:ascii="Times New Roman" w:hAnsi="Times New Roman" w:cs="Times New Roman"/>
          <w:sz w:val="24"/>
          <w:szCs w:val="24"/>
          <w:lang w:val="en-GB"/>
        </w:rPr>
        <w:t xml:space="preserve">can only operate if restrictive conditions regarding legitimacy and public information are met, and these conditions are rarely met in ISDS. The first condition is </w:t>
      </w:r>
      <w:r w:rsidR="009F00CB">
        <w:rPr>
          <w:rFonts w:ascii="Times New Roman" w:hAnsi="Times New Roman" w:cs="Times New Roman"/>
          <w:sz w:val="24"/>
          <w:szCs w:val="24"/>
          <w:lang w:val="en-GB"/>
        </w:rPr>
        <w:t xml:space="preserve">that officials must believe </w:t>
      </w:r>
      <w:r w:rsidR="00397A22">
        <w:rPr>
          <w:rFonts w:ascii="Times New Roman" w:hAnsi="Times New Roman" w:cs="Times New Roman"/>
          <w:sz w:val="24"/>
          <w:szCs w:val="24"/>
          <w:lang w:val="en-GB"/>
        </w:rPr>
        <w:t xml:space="preserve">the </w:t>
      </w:r>
      <w:r w:rsidR="009F00CB">
        <w:rPr>
          <w:rFonts w:ascii="Times New Roman" w:hAnsi="Times New Roman" w:cs="Times New Roman"/>
          <w:sz w:val="24"/>
          <w:szCs w:val="24"/>
          <w:lang w:val="en-GB"/>
        </w:rPr>
        <w:t>ISDS</w:t>
      </w:r>
      <w:r w:rsidR="00397A22">
        <w:rPr>
          <w:rFonts w:ascii="Times New Roman" w:hAnsi="Times New Roman" w:cs="Times New Roman"/>
          <w:sz w:val="24"/>
          <w:szCs w:val="24"/>
          <w:lang w:val="en-GB"/>
        </w:rPr>
        <w:t xml:space="preserve"> system</w:t>
      </w:r>
      <w:r w:rsidR="009F00CB">
        <w:rPr>
          <w:rFonts w:ascii="Times New Roman" w:hAnsi="Times New Roman" w:cs="Times New Roman"/>
          <w:sz w:val="24"/>
          <w:szCs w:val="24"/>
          <w:lang w:val="en-GB"/>
        </w:rPr>
        <w:t xml:space="preserve"> </w:t>
      </w:r>
      <w:r w:rsidR="00BE3CAA">
        <w:rPr>
          <w:rFonts w:ascii="Times New Roman" w:hAnsi="Times New Roman" w:cs="Times New Roman"/>
          <w:sz w:val="24"/>
          <w:szCs w:val="24"/>
          <w:lang w:val="en-GB"/>
        </w:rPr>
        <w:t>possesses</w:t>
      </w:r>
      <w:r w:rsidR="00397A22">
        <w:rPr>
          <w:rFonts w:ascii="Times New Roman" w:hAnsi="Times New Roman" w:cs="Times New Roman"/>
          <w:sz w:val="24"/>
          <w:szCs w:val="24"/>
          <w:lang w:val="en-GB"/>
        </w:rPr>
        <w:t xml:space="preserve"> enough </w:t>
      </w:r>
      <w:r w:rsidR="00BE3CAA">
        <w:rPr>
          <w:rFonts w:ascii="Times New Roman" w:hAnsi="Times New Roman" w:cs="Times New Roman"/>
          <w:sz w:val="24"/>
          <w:szCs w:val="24"/>
          <w:lang w:val="en-GB"/>
        </w:rPr>
        <w:t xml:space="preserve">legitimacy </w:t>
      </w:r>
      <w:r w:rsidR="00397A22">
        <w:rPr>
          <w:rFonts w:ascii="Times New Roman" w:hAnsi="Times New Roman" w:cs="Times New Roman"/>
          <w:sz w:val="24"/>
          <w:szCs w:val="24"/>
          <w:lang w:val="en-GB"/>
        </w:rPr>
        <w:t xml:space="preserve">to </w:t>
      </w:r>
      <w:r w:rsidR="00303563">
        <w:rPr>
          <w:rFonts w:ascii="Times New Roman" w:hAnsi="Times New Roman" w:cs="Times New Roman"/>
          <w:sz w:val="24"/>
          <w:szCs w:val="24"/>
          <w:lang w:val="en-GB"/>
        </w:rPr>
        <w:t xml:space="preserve">sustain </w:t>
      </w:r>
      <w:r w:rsidR="00BE3CAA">
        <w:rPr>
          <w:rFonts w:ascii="Times New Roman" w:hAnsi="Times New Roman" w:cs="Times New Roman"/>
          <w:sz w:val="24"/>
          <w:szCs w:val="24"/>
          <w:lang w:val="en-GB"/>
        </w:rPr>
        <w:t>their</w:t>
      </w:r>
      <w:r w:rsidR="00303563">
        <w:rPr>
          <w:rFonts w:ascii="Times New Roman" w:hAnsi="Times New Roman" w:cs="Times New Roman"/>
          <w:sz w:val="24"/>
          <w:szCs w:val="24"/>
          <w:lang w:val="en-GB"/>
        </w:rPr>
        <w:t xml:space="preserve"> sense of legal obligation.</w:t>
      </w:r>
      <w:r w:rsidR="00BE3CAA">
        <w:rPr>
          <w:rFonts w:ascii="Times New Roman" w:hAnsi="Times New Roman" w:cs="Times New Roman"/>
          <w:sz w:val="24"/>
          <w:szCs w:val="24"/>
          <w:lang w:val="en-GB"/>
        </w:rPr>
        <w:t xml:space="preserve"> </w:t>
      </w:r>
      <w:r w:rsidR="00F85673">
        <w:rPr>
          <w:rFonts w:ascii="Times New Roman" w:hAnsi="Times New Roman" w:cs="Times New Roman"/>
          <w:sz w:val="24"/>
          <w:szCs w:val="24"/>
          <w:lang w:val="en-GB"/>
        </w:rPr>
        <w:t>After years of legitimacy critique</w:t>
      </w:r>
      <w:r w:rsidR="0031438D">
        <w:rPr>
          <w:rStyle w:val="FootnoteReference"/>
          <w:rFonts w:cs="Times New Roman"/>
          <w:szCs w:val="24"/>
          <w:lang w:val="en-GB"/>
        </w:rPr>
        <w:footnoteReference w:id="65"/>
      </w:r>
      <w:r w:rsidR="00F85673">
        <w:rPr>
          <w:rFonts w:ascii="Times New Roman" w:hAnsi="Times New Roman" w:cs="Times New Roman"/>
          <w:sz w:val="24"/>
          <w:szCs w:val="24"/>
          <w:lang w:val="en-GB"/>
        </w:rPr>
        <w:t xml:space="preserve">, it is easy to imagine that </w:t>
      </w:r>
      <w:r w:rsidR="00F85673" w:rsidRPr="00A71338">
        <w:rPr>
          <w:rFonts w:ascii="Times New Roman" w:hAnsi="Times New Roman" w:cs="Times New Roman"/>
          <w:sz w:val="24"/>
          <w:szCs w:val="24"/>
          <w:lang w:val="en-GB"/>
        </w:rPr>
        <w:t>even if officials are committed to principles like property protection or non-discrimination, and even if other national and international courts’ judgments exert compliance pull, an ISDS award does</w:t>
      </w:r>
      <w:r w:rsidR="00F85673">
        <w:rPr>
          <w:rFonts w:ascii="Times New Roman" w:hAnsi="Times New Roman" w:cs="Times New Roman"/>
          <w:sz w:val="24"/>
          <w:szCs w:val="24"/>
          <w:lang w:val="en-GB"/>
        </w:rPr>
        <w:t xml:space="preserve"> not</w:t>
      </w:r>
      <w:r w:rsidR="00F85673" w:rsidRPr="00A71338">
        <w:rPr>
          <w:rFonts w:ascii="Times New Roman" w:hAnsi="Times New Roman" w:cs="Times New Roman"/>
          <w:sz w:val="24"/>
          <w:szCs w:val="24"/>
          <w:lang w:val="en-GB"/>
        </w:rPr>
        <w:t>.</w:t>
      </w:r>
      <w:r w:rsidR="00F85673">
        <w:rPr>
          <w:rFonts w:ascii="Times New Roman" w:hAnsi="Times New Roman" w:cs="Times New Roman"/>
          <w:sz w:val="24"/>
          <w:szCs w:val="24"/>
          <w:lang w:val="en-GB"/>
        </w:rPr>
        <w:t xml:space="preserve"> The second </w:t>
      </w:r>
      <w:r w:rsidR="009F00CB">
        <w:rPr>
          <w:rFonts w:ascii="Times New Roman" w:hAnsi="Times New Roman" w:cs="Times New Roman"/>
          <w:sz w:val="24"/>
          <w:szCs w:val="24"/>
          <w:lang w:val="en-GB"/>
        </w:rPr>
        <w:t>condition is that officials must believe paying an ISDS award is a</w:t>
      </w:r>
      <w:r w:rsidR="00BE1618">
        <w:rPr>
          <w:rFonts w:ascii="Times New Roman" w:hAnsi="Times New Roman" w:cs="Times New Roman"/>
          <w:sz w:val="24"/>
          <w:szCs w:val="24"/>
          <w:lang w:val="en-GB"/>
        </w:rPr>
        <w:t xml:space="preserve">n important </w:t>
      </w:r>
      <w:r w:rsidR="0048337D">
        <w:rPr>
          <w:rFonts w:ascii="Times New Roman" w:hAnsi="Times New Roman" w:cs="Times New Roman"/>
          <w:sz w:val="24"/>
          <w:szCs w:val="24"/>
          <w:lang w:val="en-GB"/>
        </w:rPr>
        <w:t>means through</w:t>
      </w:r>
      <w:r w:rsidR="00BE1618">
        <w:rPr>
          <w:rFonts w:ascii="Times New Roman" w:hAnsi="Times New Roman" w:cs="Times New Roman"/>
          <w:sz w:val="24"/>
          <w:szCs w:val="24"/>
          <w:lang w:val="en-GB"/>
        </w:rPr>
        <w:t xml:space="preserve"> which to</w:t>
      </w:r>
      <w:r w:rsidR="009F00CB">
        <w:rPr>
          <w:rFonts w:ascii="Times New Roman" w:hAnsi="Times New Roman" w:cs="Times New Roman"/>
          <w:sz w:val="24"/>
          <w:szCs w:val="24"/>
          <w:lang w:val="en-GB"/>
        </w:rPr>
        <w:t xml:space="preserve"> </w:t>
      </w:r>
      <w:r w:rsidR="00FD33D6">
        <w:rPr>
          <w:rFonts w:ascii="Times New Roman" w:hAnsi="Times New Roman" w:cs="Times New Roman"/>
          <w:sz w:val="24"/>
          <w:szCs w:val="24"/>
          <w:lang w:val="en-GB"/>
        </w:rPr>
        <w:t>demonstrate</w:t>
      </w:r>
      <w:r w:rsidR="00BE1618">
        <w:rPr>
          <w:rFonts w:ascii="Times New Roman" w:hAnsi="Times New Roman" w:cs="Times New Roman"/>
          <w:sz w:val="24"/>
          <w:szCs w:val="24"/>
          <w:lang w:val="en-GB"/>
        </w:rPr>
        <w:t xml:space="preserve"> </w:t>
      </w:r>
      <w:r w:rsidR="009F00CB">
        <w:rPr>
          <w:rFonts w:ascii="Times New Roman" w:hAnsi="Times New Roman" w:cs="Times New Roman"/>
          <w:sz w:val="24"/>
          <w:szCs w:val="24"/>
          <w:lang w:val="en-GB"/>
        </w:rPr>
        <w:t>the state’s identity</w:t>
      </w:r>
      <w:r w:rsidR="00C07BC8">
        <w:rPr>
          <w:rFonts w:ascii="Times New Roman" w:hAnsi="Times New Roman" w:cs="Times New Roman"/>
          <w:sz w:val="24"/>
          <w:szCs w:val="24"/>
          <w:lang w:val="en-GB"/>
        </w:rPr>
        <w:t xml:space="preserve"> or values</w:t>
      </w:r>
      <w:r w:rsidR="00BE1618">
        <w:rPr>
          <w:rFonts w:ascii="Times New Roman" w:hAnsi="Times New Roman" w:cs="Times New Roman"/>
          <w:sz w:val="24"/>
          <w:szCs w:val="24"/>
          <w:lang w:val="en-GB"/>
        </w:rPr>
        <w:t>.</w:t>
      </w:r>
      <w:r w:rsidR="00A71338">
        <w:rPr>
          <w:rFonts w:ascii="Times New Roman" w:hAnsi="Times New Roman" w:cs="Times New Roman"/>
          <w:sz w:val="24"/>
          <w:szCs w:val="24"/>
          <w:lang w:val="en-GB"/>
        </w:rPr>
        <w:t xml:space="preserve"> </w:t>
      </w:r>
      <w:r w:rsidR="00CF18DE">
        <w:rPr>
          <w:rFonts w:ascii="Times New Roman" w:hAnsi="Times New Roman" w:cs="Times New Roman"/>
          <w:sz w:val="24"/>
          <w:szCs w:val="24"/>
          <w:lang w:val="en-GB"/>
        </w:rPr>
        <w:t xml:space="preserve">If </w:t>
      </w:r>
      <w:r w:rsidR="00F85673">
        <w:rPr>
          <w:rFonts w:ascii="Times New Roman" w:hAnsi="Times New Roman" w:cs="Times New Roman"/>
          <w:sz w:val="24"/>
          <w:szCs w:val="24"/>
          <w:lang w:val="en-GB"/>
        </w:rPr>
        <w:t>this were true</w:t>
      </w:r>
      <w:r w:rsidR="00CF18DE">
        <w:rPr>
          <w:rFonts w:ascii="Times New Roman" w:hAnsi="Times New Roman" w:cs="Times New Roman"/>
          <w:sz w:val="24"/>
          <w:szCs w:val="24"/>
          <w:lang w:val="en-GB"/>
        </w:rPr>
        <w:t xml:space="preserve">, </w:t>
      </w:r>
      <w:r w:rsidR="00F85673">
        <w:rPr>
          <w:rFonts w:ascii="Times New Roman" w:hAnsi="Times New Roman" w:cs="Times New Roman"/>
          <w:sz w:val="24"/>
          <w:szCs w:val="24"/>
          <w:lang w:val="en-GB"/>
        </w:rPr>
        <w:t xml:space="preserve">at a minimum </w:t>
      </w:r>
      <w:r w:rsidR="00CF18DE">
        <w:rPr>
          <w:rFonts w:ascii="Times New Roman" w:hAnsi="Times New Roman" w:cs="Times New Roman"/>
          <w:sz w:val="24"/>
          <w:szCs w:val="24"/>
          <w:lang w:val="en-GB"/>
        </w:rPr>
        <w:t>we would expect</w:t>
      </w:r>
      <w:r w:rsidR="001D53B7">
        <w:rPr>
          <w:rFonts w:ascii="Times New Roman" w:hAnsi="Times New Roman" w:cs="Times New Roman"/>
          <w:sz w:val="24"/>
          <w:szCs w:val="24"/>
          <w:lang w:val="en-GB"/>
        </w:rPr>
        <w:t xml:space="preserve"> state</w:t>
      </w:r>
      <w:r w:rsidR="00FD33D6">
        <w:rPr>
          <w:rFonts w:ascii="Times New Roman" w:hAnsi="Times New Roman" w:cs="Times New Roman"/>
          <w:sz w:val="24"/>
          <w:szCs w:val="24"/>
          <w:lang w:val="en-GB"/>
        </w:rPr>
        <w:t>s</w:t>
      </w:r>
      <w:r w:rsidR="001D53B7">
        <w:rPr>
          <w:rFonts w:ascii="Times New Roman" w:hAnsi="Times New Roman" w:cs="Times New Roman"/>
          <w:sz w:val="24"/>
          <w:szCs w:val="24"/>
          <w:lang w:val="en-GB"/>
        </w:rPr>
        <w:t xml:space="preserve"> </w:t>
      </w:r>
      <w:r w:rsidR="00CF18DE">
        <w:rPr>
          <w:rFonts w:ascii="Times New Roman" w:hAnsi="Times New Roman" w:cs="Times New Roman"/>
          <w:sz w:val="24"/>
          <w:szCs w:val="24"/>
          <w:lang w:val="en-GB"/>
        </w:rPr>
        <w:t>to make</w:t>
      </w:r>
      <w:r w:rsidR="001D53B7">
        <w:rPr>
          <w:rFonts w:ascii="Times New Roman" w:hAnsi="Times New Roman" w:cs="Times New Roman"/>
          <w:sz w:val="24"/>
          <w:szCs w:val="24"/>
          <w:lang w:val="en-GB"/>
        </w:rPr>
        <w:t xml:space="preserve"> </w:t>
      </w:r>
      <w:r w:rsidR="00FD33D6">
        <w:rPr>
          <w:rFonts w:ascii="Times New Roman" w:hAnsi="Times New Roman" w:cs="Times New Roman"/>
          <w:sz w:val="24"/>
          <w:szCs w:val="24"/>
          <w:lang w:val="en-GB"/>
        </w:rPr>
        <w:t xml:space="preserve">payment </w:t>
      </w:r>
      <w:r w:rsidR="001D53B7">
        <w:rPr>
          <w:rFonts w:ascii="Times New Roman" w:hAnsi="Times New Roman" w:cs="Times New Roman"/>
          <w:sz w:val="24"/>
          <w:szCs w:val="24"/>
          <w:lang w:val="en-GB"/>
        </w:rPr>
        <w:t>evidence public</w:t>
      </w:r>
      <w:r w:rsidR="00CF18DE">
        <w:rPr>
          <w:rFonts w:ascii="Times New Roman" w:hAnsi="Times New Roman" w:cs="Times New Roman"/>
          <w:sz w:val="24"/>
          <w:szCs w:val="24"/>
          <w:lang w:val="en-GB"/>
        </w:rPr>
        <w:t>. While there are examples of this</w:t>
      </w:r>
      <w:r w:rsidR="001D53B7">
        <w:rPr>
          <w:rFonts w:ascii="Times New Roman" w:hAnsi="Times New Roman" w:cs="Times New Roman"/>
          <w:sz w:val="24"/>
          <w:szCs w:val="24"/>
          <w:lang w:val="en-GB"/>
        </w:rPr>
        <w:t xml:space="preserve">, such as </w:t>
      </w:r>
      <w:r w:rsidR="00CF18DE">
        <w:rPr>
          <w:rFonts w:ascii="Times New Roman" w:hAnsi="Times New Roman" w:cs="Times New Roman"/>
          <w:sz w:val="24"/>
          <w:szCs w:val="24"/>
          <w:lang w:val="en-GB"/>
        </w:rPr>
        <w:t>Mexico</w:t>
      </w:r>
      <w:r w:rsidR="00C021B4">
        <w:rPr>
          <w:rStyle w:val="FootnoteReference"/>
          <w:rFonts w:cs="Times New Roman"/>
          <w:szCs w:val="24"/>
          <w:lang w:val="en-GB"/>
        </w:rPr>
        <w:footnoteReference w:id="66"/>
      </w:r>
      <w:r w:rsidR="00CF18DE">
        <w:rPr>
          <w:rFonts w:ascii="Times New Roman" w:hAnsi="Times New Roman" w:cs="Times New Roman"/>
          <w:sz w:val="24"/>
          <w:szCs w:val="24"/>
          <w:lang w:val="en-GB"/>
        </w:rPr>
        <w:t xml:space="preserve">, the lack of public information about payment </w:t>
      </w:r>
      <w:r w:rsidR="00FD33D6">
        <w:rPr>
          <w:rFonts w:ascii="Times New Roman" w:hAnsi="Times New Roman" w:cs="Times New Roman"/>
          <w:sz w:val="24"/>
          <w:szCs w:val="24"/>
          <w:lang w:val="en-GB"/>
        </w:rPr>
        <w:t xml:space="preserve">in most cases </w:t>
      </w:r>
      <w:r w:rsidR="00CF18DE">
        <w:rPr>
          <w:rFonts w:ascii="Times New Roman" w:hAnsi="Times New Roman" w:cs="Times New Roman"/>
          <w:sz w:val="24"/>
          <w:szCs w:val="24"/>
          <w:lang w:val="en-GB"/>
        </w:rPr>
        <w:t xml:space="preserve">suggests officials in most states do not see payment </w:t>
      </w:r>
      <w:r w:rsidR="00F85673">
        <w:rPr>
          <w:rFonts w:ascii="Times New Roman" w:hAnsi="Times New Roman" w:cs="Times New Roman"/>
          <w:sz w:val="24"/>
          <w:szCs w:val="24"/>
          <w:lang w:val="en-GB"/>
        </w:rPr>
        <w:t>of an ISDS award as a meaningful</w:t>
      </w:r>
      <w:r w:rsidR="00CF18DE">
        <w:rPr>
          <w:rFonts w:ascii="Times New Roman" w:hAnsi="Times New Roman" w:cs="Times New Roman"/>
          <w:sz w:val="24"/>
          <w:szCs w:val="24"/>
          <w:lang w:val="en-GB"/>
        </w:rPr>
        <w:t xml:space="preserve"> way to </w:t>
      </w:r>
      <w:r w:rsidR="00FD33D6">
        <w:rPr>
          <w:rFonts w:ascii="Times New Roman" w:hAnsi="Times New Roman" w:cs="Times New Roman"/>
          <w:sz w:val="24"/>
          <w:szCs w:val="24"/>
          <w:lang w:val="en-GB"/>
        </w:rPr>
        <w:t>demonstrate</w:t>
      </w:r>
      <w:r w:rsidR="00CF18DE">
        <w:rPr>
          <w:rFonts w:ascii="Times New Roman" w:hAnsi="Times New Roman" w:cs="Times New Roman"/>
          <w:sz w:val="24"/>
          <w:szCs w:val="24"/>
          <w:lang w:val="en-GB"/>
        </w:rPr>
        <w:t xml:space="preserve"> their state’s values or identity. </w:t>
      </w:r>
    </w:p>
    <w:p w14:paraId="4A88C211" w14:textId="5EB07344" w:rsidR="00CB3DBD" w:rsidRPr="00F94B25" w:rsidRDefault="00CB3DBD" w:rsidP="00FD1F0B">
      <w:pPr>
        <w:spacing w:before="180" w:after="60" w:line="360" w:lineRule="auto"/>
        <w:jc w:val="both"/>
        <w:rPr>
          <w:rFonts w:ascii="Times New Roman" w:hAnsi="Times New Roman" w:cs="Times New Roman"/>
          <w:i/>
          <w:iCs/>
          <w:sz w:val="24"/>
          <w:szCs w:val="24"/>
          <w:lang w:val="en-GB"/>
        </w:rPr>
      </w:pPr>
      <w:r w:rsidRPr="00F94B25">
        <w:rPr>
          <w:rFonts w:ascii="Times New Roman" w:hAnsi="Times New Roman" w:cs="Times New Roman"/>
          <w:i/>
          <w:iCs/>
          <w:sz w:val="24"/>
          <w:szCs w:val="24"/>
          <w:lang w:val="en-GB"/>
        </w:rPr>
        <w:t xml:space="preserve">Mechanism two: the award is seen as a </w:t>
      </w:r>
      <w:r w:rsidR="00E30AC1" w:rsidRPr="00F94B25">
        <w:rPr>
          <w:rFonts w:ascii="Times New Roman" w:hAnsi="Times New Roman" w:cs="Times New Roman"/>
          <w:i/>
          <w:iCs/>
          <w:sz w:val="24"/>
          <w:szCs w:val="24"/>
          <w:lang w:val="en-GB"/>
        </w:rPr>
        <w:t>coordinating focal point.</w:t>
      </w:r>
    </w:p>
    <w:p w14:paraId="71D29D69" w14:textId="5D6522F6" w:rsidR="009E02D4" w:rsidRDefault="00423CA5" w:rsidP="007F6A9C">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the second mechanism, officials </w:t>
      </w:r>
      <w:r w:rsidR="009624DC">
        <w:rPr>
          <w:rFonts w:ascii="Times New Roman" w:hAnsi="Times New Roman" w:cs="Times New Roman"/>
          <w:sz w:val="24"/>
          <w:szCs w:val="24"/>
          <w:lang w:val="en-GB"/>
        </w:rPr>
        <w:t xml:space="preserve">in the respondent state see the award as </w:t>
      </w:r>
      <w:r w:rsidR="00B2718B">
        <w:rPr>
          <w:rFonts w:ascii="Times New Roman" w:hAnsi="Times New Roman" w:cs="Times New Roman"/>
          <w:sz w:val="24"/>
          <w:szCs w:val="24"/>
          <w:lang w:val="en-GB"/>
        </w:rPr>
        <w:t>a focal point</w:t>
      </w:r>
      <w:r w:rsidR="003F3830">
        <w:rPr>
          <w:rFonts w:ascii="Times New Roman" w:hAnsi="Times New Roman" w:cs="Times New Roman"/>
          <w:sz w:val="24"/>
          <w:szCs w:val="24"/>
          <w:lang w:val="en-GB"/>
        </w:rPr>
        <w:t>.</w:t>
      </w:r>
      <w:r w:rsidR="003F3830" w:rsidRPr="00F421DF">
        <w:rPr>
          <w:rFonts w:ascii="Times New Roman" w:hAnsi="Times New Roman" w:cs="Times New Roman"/>
          <w:sz w:val="24"/>
          <w:szCs w:val="24"/>
          <w:vertAlign w:val="superscript"/>
          <w:lang w:val="en-GB"/>
        </w:rPr>
        <w:footnoteReference w:id="67"/>
      </w:r>
      <w:r w:rsidR="006A511C">
        <w:rPr>
          <w:rFonts w:ascii="Times New Roman" w:hAnsi="Times New Roman" w:cs="Times New Roman"/>
          <w:sz w:val="24"/>
          <w:szCs w:val="24"/>
          <w:lang w:val="en-GB"/>
        </w:rPr>
        <w:t xml:space="preserve"> </w:t>
      </w:r>
      <w:r w:rsidR="00BC64F7">
        <w:rPr>
          <w:rFonts w:ascii="Times New Roman" w:hAnsi="Times New Roman" w:cs="Times New Roman"/>
          <w:sz w:val="24"/>
          <w:szCs w:val="24"/>
          <w:lang w:val="en-GB"/>
        </w:rPr>
        <w:t>By issuing an award, a tribunal selects and publicizes a path forward on which all actors are able to coordinate</w:t>
      </w:r>
      <w:r w:rsidR="004617EC">
        <w:rPr>
          <w:rFonts w:ascii="Times New Roman" w:hAnsi="Times New Roman" w:cs="Times New Roman"/>
          <w:sz w:val="24"/>
          <w:szCs w:val="24"/>
          <w:lang w:val="en-GB"/>
        </w:rPr>
        <w:t xml:space="preserve"> – that is</w:t>
      </w:r>
      <w:r w:rsidR="005F3CEB">
        <w:rPr>
          <w:rFonts w:ascii="Times New Roman" w:hAnsi="Times New Roman" w:cs="Times New Roman"/>
          <w:sz w:val="24"/>
          <w:szCs w:val="24"/>
          <w:lang w:val="en-GB"/>
        </w:rPr>
        <w:t>, the tribunal</w:t>
      </w:r>
      <w:r w:rsidR="004617EC">
        <w:rPr>
          <w:rFonts w:ascii="Times New Roman" w:hAnsi="Times New Roman" w:cs="Times New Roman"/>
          <w:sz w:val="24"/>
          <w:szCs w:val="24"/>
          <w:lang w:val="en-GB"/>
        </w:rPr>
        <w:t xml:space="preserve"> constructs a focal point</w:t>
      </w:r>
      <w:r w:rsidR="000E545D">
        <w:rPr>
          <w:rFonts w:ascii="Times New Roman" w:hAnsi="Times New Roman" w:cs="Times New Roman"/>
          <w:sz w:val="24"/>
          <w:szCs w:val="24"/>
          <w:lang w:val="en-GB"/>
        </w:rPr>
        <w:t>.</w:t>
      </w:r>
      <w:r w:rsidR="000E545D">
        <w:rPr>
          <w:rStyle w:val="FootnoteReference"/>
          <w:rFonts w:cs="Times New Roman"/>
          <w:szCs w:val="24"/>
          <w:lang w:val="en-GB"/>
        </w:rPr>
        <w:footnoteReference w:id="68"/>
      </w:r>
      <w:r w:rsidR="003136F3">
        <w:rPr>
          <w:rFonts w:ascii="Times New Roman" w:hAnsi="Times New Roman" w:cs="Times New Roman"/>
          <w:sz w:val="24"/>
          <w:szCs w:val="24"/>
          <w:lang w:val="en-GB"/>
        </w:rPr>
        <w:t xml:space="preserve"> </w:t>
      </w:r>
      <w:r w:rsidR="001C2CA4">
        <w:rPr>
          <w:rFonts w:ascii="Times New Roman" w:hAnsi="Times New Roman" w:cs="Times New Roman"/>
          <w:sz w:val="24"/>
          <w:szCs w:val="24"/>
          <w:lang w:val="en-GB"/>
        </w:rPr>
        <w:t xml:space="preserve">This is how </w:t>
      </w:r>
      <w:r w:rsidR="00884BA0" w:rsidRPr="00F421DF">
        <w:rPr>
          <w:rFonts w:ascii="Times New Roman" w:hAnsi="Times New Roman" w:cs="Times New Roman"/>
          <w:sz w:val="24"/>
          <w:szCs w:val="24"/>
          <w:lang w:val="en-GB"/>
        </w:rPr>
        <w:t xml:space="preserve">Ginsburg and McAdams </w:t>
      </w:r>
      <w:r w:rsidR="001C2CA4">
        <w:rPr>
          <w:rFonts w:ascii="Times New Roman" w:hAnsi="Times New Roman" w:cs="Times New Roman"/>
          <w:sz w:val="24"/>
          <w:szCs w:val="24"/>
          <w:lang w:val="en-GB"/>
        </w:rPr>
        <w:t>see</w:t>
      </w:r>
      <w:r w:rsidR="00884BA0" w:rsidRPr="00F421DF">
        <w:rPr>
          <w:rFonts w:ascii="Times New Roman" w:hAnsi="Times New Roman" w:cs="Times New Roman"/>
          <w:sz w:val="24"/>
          <w:szCs w:val="24"/>
          <w:lang w:val="en-GB"/>
        </w:rPr>
        <w:t xml:space="preserve"> judgments from the International Court of Justice (ICJ) work</w:t>
      </w:r>
      <w:r w:rsidR="001C2CA4">
        <w:rPr>
          <w:rFonts w:ascii="Times New Roman" w:hAnsi="Times New Roman" w:cs="Times New Roman"/>
          <w:sz w:val="24"/>
          <w:szCs w:val="24"/>
          <w:lang w:val="en-GB"/>
        </w:rPr>
        <w:t>ing</w:t>
      </w:r>
      <w:r w:rsidR="009E02D4">
        <w:rPr>
          <w:rFonts w:ascii="Times New Roman" w:hAnsi="Times New Roman" w:cs="Times New Roman"/>
          <w:sz w:val="24"/>
          <w:szCs w:val="24"/>
          <w:lang w:val="en-GB"/>
        </w:rPr>
        <w:t>, by</w:t>
      </w:r>
      <w:r w:rsidR="001C2CA4">
        <w:rPr>
          <w:rFonts w:ascii="Times New Roman" w:hAnsi="Times New Roman" w:cs="Times New Roman"/>
          <w:sz w:val="24"/>
          <w:szCs w:val="24"/>
          <w:lang w:val="en-GB"/>
        </w:rPr>
        <w:t xml:space="preserve"> </w:t>
      </w:r>
      <w:r w:rsidR="00884BA0" w:rsidRPr="00F421DF">
        <w:rPr>
          <w:rFonts w:ascii="Times New Roman" w:hAnsi="Times New Roman" w:cs="Times New Roman"/>
          <w:sz w:val="24"/>
          <w:szCs w:val="24"/>
          <w:lang w:val="en-GB"/>
        </w:rPr>
        <w:t>construct</w:t>
      </w:r>
      <w:r w:rsidR="009E02D4">
        <w:rPr>
          <w:rFonts w:ascii="Times New Roman" w:hAnsi="Times New Roman" w:cs="Times New Roman"/>
          <w:sz w:val="24"/>
          <w:szCs w:val="24"/>
          <w:lang w:val="en-GB"/>
        </w:rPr>
        <w:t>ing</w:t>
      </w:r>
      <w:r w:rsidR="00884BA0" w:rsidRPr="00F421DF">
        <w:rPr>
          <w:rFonts w:ascii="Times New Roman" w:hAnsi="Times New Roman" w:cs="Times New Roman"/>
          <w:sz w:val="24"/>
          <w:szCs w:val="24"/>
          <w:lang w:val="en-GB"/>
        </w:rPr>
        <w:t xml:space="preserve"> a focal point and clarify</w:t>
      </w:r>
      <w:r w:rsidR="009E02D4">
        <w:rPr>
          <w:rFonts w:ascii="Times New Roman" w:hAnsi="Times New Roman" w:cs="Times New Roman"/>
          <w:sz w:val="24"/>
          <w:szCs w:val="24"/>
          <w:lang w:val="en-GB"/>
        </w:rPr>
        <w:t>ing</w:t>
      </w:r>
      <w:r w:rsidR="00884BA0" w:rsidRPr="00F421DF">
        <w:rPr>
          <w:rFonts w:ascii="Times New Roman" w:hAnsi="Times New Roman" w:cs="Times New Roman"/>
          <w:sz w:val="24"/>
          <w:szCs w:val="24"/>
          <w:lang w:val="en-GB"/>
        </w:rPr>
        <w:t xml:space="preserve"> the underlying convention as well as the state of the world to which it applies.</w:t>
      </w:r>
      <w:r w:rsidR="00884BA0" w:rsidRPr="00F421DF">
        <w:rPr>
          <w:rFonts w:ascii="Times New Roman" w:hAnsi="Times New Roman" w:cs="Times New Roman"/>
          <w:sz w:val="24"/>
          <w:szCs w:val="24"/>
          <w:vertAlign w:val="superscript"/>
          <w:lang w:val="en-GB"/>
        </w:rPr>
        <w:footnoteReference w:id="69"/>
      </w:r>
      <w:r w:rsidR="003B393A">
        <w:rPr>
          <w:rFonts w:ascii="Times New Roman" w:hAnsi="Times New Roman" w:cs="Times New Roman"/>
          <w:sz w:val="24"/>
          <w:szCs w:val="24"/>
          <w:lang w:val="en-GB"/>
        </w:rPr>
        <w:t xml:space="preserve"> </w:t>
      </w:r>
      <w:r w:rsidR="00E66FDF">
        <w:rPr>
          <w:rFonts w:ascii="Times New Roman" w:hAnsi="Times New Roman" w:cs="Times New Roman"/>
          <w:sz w:val="24"/>
          <w:szCs w:val="24"/>
          <w:lang w:val="en-GB"/>
        </w:rPr>
        <w:t>If dispute resolution is understood as a coordination game, then j</w:t>
      </w:r>
      <w:r w:rsidR="00B03878">
        <w:rPr>
          <w:rFonts w:ascii="Times New Roman" w:hAnsi="Times New Roman" w:cs="Times New Roman"/>
          <w:sz w:val="24"/>
          <w:szCs w:val="24"/>
          <w:lang w:val="en-GB"/>
        </w:rPr>
        <w:t>udgments and awards can work expressively</w:t>
      </w:r>
      <w:r w:rsidR="007F6A9C">
        <w:rPr>
          <w:rFonts w:ascii="Times New Roman" w:hAnsi="Times New Roman" w:cs="Times New Roman"/>
          <w:sz w:val="24"/>
          <w:szCs w:val="24"/>
          <w:lang w:val="en-GB"/>
        </w:rPr>
        <w:t>.</w:t>
      </w:r>
      <w:r w:rsidR="000B40B9">
        <w:rPr>
          <w:rFonts w:ascii="Times New Roman" w:hAnsi="Times New Roman" w:cs="Times New Roman"/>
          <w:sz w:val="24"/>
          <w:szCs w:val="24"/>
          <w:lang w:val="en-GB"/>
        </w:rPr>
        <w:t xml:space="preserve"> </w:t>
      </w:r>
      <w:r w:rsidR="00D84499">
        <w:rPr>
          <w:rFonts w:ascii="Times New Roman" w:hAnsi="Times New Roman" w:cs="Times New Roman"/>
          <w:sz w:val="24"/>
          <w:szCs w:val="24"/>
          <w:lang w:val="en-GB"/>
        </w:rPr>
        <w:t>Treaties can have a similar expressive function</w:t>
      </w:r>
      <w:r w:rsidR="005B27DC">
        <w:rPr>
          <w:rFonts w:ascii="Times New Roman" w:hAnsi="Times New Roman" w:cs="Times New Roman"/>
          <w:sz w:val="24"/>
          <w:szCs w:val="24"/>
          <w:lang w:val="en-GB"/>
        </w:rPr>
        <w:t xml:space="preserve">; </w:t>
      </w:r>
      <w:r w:rsidR="00F421DF" w:rsidRPr="00F421DF">
        <w:rPr>
          <w:rFonts w:ascii="Times New Roman" w:hAnsi="Times New Roman" w:cs="Times New Roman"/>
          <w:sz w:val="24"/>
          <w:szCs w:val="24"/>
          <w:lang w:val="en-GB"/>
        </w:rPr>
        <w:t xml:space="preserve">Poulsen </w:t>
      </w:r>
      <w:r w:rsidR="00DB0FC3">
        <w:rPr>
          <w:rFonts w:ascii="Times New Roman" w:hAnsi="Times New Roman" w:cs="Times New Roman"/>
          <w:sz w:val="24"/>
          <w:szCs w:val="24"/>
          <w:lang w:val="en-GB"/>
        </w:rPr>
        <w:t>demonstrates</w:t>
      </w:r>
      <w:r w:rsidR="00F421DF" w:rsidRPr="00F421DF">
        <w:rPr>
          <w:rFonts w:ascii="Times New Roman" w:hAnsi="Times New Roman" w:cs="Times New Roman"/>
          <w:sz w:val="24"/>
          <w:szCs w:val="24"/>
          <w:lang w:val="en-GB"/>
        </w:rPr>
        <w:t xml:space="preserve"> that European states intended investment treaties to serve as focal points amid the negotiation and informal bargaining they assumed would be used to resolve investment </w:t>
      </w:r>
      <w:r w:rsidR="00F421DF" w:rsidRPr="00F421DF">
        <w:rPr>
          <w:rFonts w:ascii="Times New Roman" w:hAnsi="Times New Roman" w:cs="Times New Roman"/>
          <w:sz w:val="24"/>
          <w:szCs w:val="24"/>
          <w:lang w:val="en-GB"/>
        </w:rPr>
        <w:lastRenderedPageBreak/>
        <w:t>disputes.</w:t>
      </w:r>
      <w:r w:rsidR="00F421DF" w:rsidRPr="00F421DF">
        <w:rPr>
          <w:rFonts w:ascii="Times New Roman" w:hAnsi="Times New Roman" w:cs="Times New Roman"/>
          <w:sz w:val="24"/>
          <w:szCs w:val="24"/>
          <w:vertAlign w:val="superscript"/>
          <w:lang w:val="en-GB"/>
        </w:rPr>
        <w:footnoteReference w:id="70"/>
      </w:r>
      <w:r w:rsidR="00F421DF" w:rsidRPr="00F421DF">
        <w:rPr>
          <w:rFonts w:ascii="Times New Roman" w:hAnsi="Times New Roman" w:cs="Times New Roman"/>
          <w:sz w:val="24"/>
          <w:szCs w:val="24"/>
          <w:lang w:val="en-GB"/>
        </w:rPr>
        <w:t xml:space="preserve"> </w:t>
      </w:r>
      <w:r w:rsidR="009E02D4">
        <w:rPr>
          <w:rFonts w:ascii="Times New Roman" w:hAnsi="Times New Roman" w:cs="Times New Roman"/>
          <w:sz w:val="24"/>
          <w:szCs w:val="24"/>
          <w:lang w:val="en-GB"/>
        </w:rPr>
        <w:t xml:space="preserve">When awards work expressively, </w:t>
      </w:r>
      <w:r w:rsidR="00F85673">
        <w:rPr>
          <w:rFonts w:ascii="Times New Roman" w:hAnsi="Times New Roman" w:cs="Times New Roman"/>
          <w:sz w:val="24"/>
          <w:szCs w:val="24"/>
          <w:lang w:val="en-GB"/>
        </w:rPr>
        <w:t>adjudicators</w:t>
      </w:r>
      <w:r w:rsidR="009E02D4">
        <w:rPr>
          <w:rFonts w:ascii="Times New Roman" w:hAnsi="Times New Roman" w:cs="Times New Roman"/>
          <w:sz w:val="24"/>
          <w:szCs w:val="24"/>
          <w:lang w:val="en-GB"/>
        </w:rPr>
        <w:t xml:space="preserve"> can resolve disputes without possessing legitimacy or the ability to sanction.</w:t>
      </w:r>
      <w:r w:rsidR="009E02D4" w:rsidRPr="00814EEE">
        <w:rPr>
          <w:rFonts w:ascii="Times New Roman" w:hAnsi="Times New Roman" w:cs="Times New Roman"/>
          <w:sz w:val="24"/>
          <w:szCs w:val="24"/>
          <w:vertAlign w:val="superscript"/>
          <w:lang w:val="en-GB"/>
        </w:rPr>
        <w:footnoteReference w:id="71"/>
      </w:r>
      <w:r w:rsidR="009E02D4">
        <w:rPr>
          <w:rFonts w:ascii="Times New Roman" w:hAnsi="Times New Roman" w:cs="Times New Roman"/>
          <w:sz w:val="24"/>
          <w:szCs w:val="24"/>
          <w:lang w:val="en-GB"/>
        </w:rPr>
        <w:t xml:space="preserve">  The core mechanism is that by </w:t>
      </w:r>
      <w:r w:rsidR="009E02D4" w:rsidRPr="00814EEE">
        <w:rPr>
          <w:rFonts w:ascii="Times New Roman" w:hAnsi="Times New Roman" w:cs="Times New Roman"/>
          <w:sz w:val="24"/>
          <w:szCs w:val="24"/>
          <w:lang w:val="en-GB"/>
        </w:rPr>
        <w:t>expressively influenc</w:t>
      </w:r>
      <w:r w:rsidR="009E02D4">
        <w:rPr>
          <w:rFonts w:ascii="Times New Roman" w:hAnsi="Times New Roman" w:cs="Times New Roman"/>
          <w:sz w:val="24"/>
          <w:szCs w:val="24"/>
          <w:lang w:val="en-GB"/>
        </w:rPr>
        <w:t>ing</w:t>
      </w:r>
      <w:r w:rsidR="009E02D4" w:rsidRPr="00814EEE">
        <w:rPr>
          <w:rFonts w:ascii="Times New Roman" w:hAnsi="Times New Roman" w:cs="Times New Roman"/>
          <w:sz w:val="24"/>
          <w:szCs w:val="24"/>
          <w:lang w:val="en-GB"/>
        </w:rPr>
        <w:t xml:space="preserve"> the parties</w:t>
      </w:r>
      <w:r w:rsidR="009E02D4">
        <w:rPr>
          <w:rFonts w:ascii="Times New Roman" w:hAnsi="Times New Roman" w:cs="Times New Roman"/>
          <w:sz w:val="24"/>
          <w:szCs w:val="24"/>
          <w:lang w:val="en-GB"/>
        </w:rPr>
        <w:t>, a</w:t>
      </w:r>
      <w:r w:rsidR="00F85673">
        <w:rPr>
          <w:rFonts w:ascii="Times New Roman" w:hAnsi="Times New Roman" w:cs="Times New Roman"/>
          <w:sz w:val="24"/>
          <w:szCs w:val="24"/>
          <w:lang w:val="en-GB"/>
        </w:rPr>
        <w:t>djudicators</w:t>
      </w:r>
      <w:r w:rsidR="009E02D4">
        <w:rPr>
          <w:rFonts w:ascii="Times New Roman" w:hAnsi="Times New Roman" w:cs="Times New Roman"/>
          <w:sz w:val="24"/>
          <w:szCs w:val="24"/>
          <w:lang w:val="en-GB"/>
        </w:rPr>
        <w:t xml:space="preserve"> </w:t>
      </w:r>
      <w:r w:rsidR="00F85673">
        <w:rPr>
          <w:rFonts w:ascii="Times New Roman" w:hAnsi="Times New Roman" w:cs="Times New Roman"/>
          <w:sz w:val="24"/>
          <w:szCs w:val="24"/>
          <w:lang w:val="en-GB"/>
        </w:rPr>
        <w:t>make</w:t>
      </w:r>
      <w:r w:rsidR="009E02D4">
        <w:rPr>
          <w:rFonts w:ascii="Times New Roman" w:hAnsi="Times New Roman" w:cs="Times New Roman"/>
          <w:sz w:val="24"/>
          <w:szCs w:val="24"/>
          <w:lang w:val="en-GB"/>
        </w:rPr>
        <w:t xml:space="preserve"> coordination easier</w:t>
      </w:r>
      <w:r w:rsidR="009E02D4" w:rsidRPr="00814EEE">
        <w:rPr>
          <w:rFonts w:ascii="Times New Roman" w:hAnsi="Times New Roman" w:cs="Times New Roman"/>
          <w:sz w:val="24"/>
          <w:szCs w:val="24"/>
          <w:lang w:val="en-GB"/>
        </w:rPr>
        <w:t>.</w:t>
      </w:r>
    </w:p>
    <w:p w14:paraId="7773C247" w14:textId="327ACD8D" w:rsidR="00622E21" w:rsidRDefault="00151213" w:rsidP="00FD1F0B">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9B7A17">
        <w:rPr>
          <w:rFonts w:ascii="Times New Roman" w:hAnsi="Times New Roman" w:cs="Times New Roman"/>
          <w:sz w:val="24"/>
          <w:szCs w:val="24"/>
          <w:lang w:val="en-GB"/>
        </w:rPr>
        <w:t xml:space="preserve">he condition </w:t>
      </w:r>
      <w:r w:rsidR="00BA1648">
        <w:rPr>
          <w:rFonts w:ascii="Times New Roman" w:hAnsi="Times New Roman" w:cs="Times New Roman"/>
          <w:sz w:val="24"/>
          <w:szCs w:val="24"/>
          <w:lang w:val="en-GB"/>
        </w:rPr>
        <w:t xml:space="preserve">for this mechanism to operate is that disputing parties </w:t>
      </w:r>
      <w:r w:rsidR="00AF6946">
        <w:rPr>
          <w:rFonts w:ascii="Times New Roman" w:hAnsi="Times New Roman" w:cs="Times New Roman"/>
          <w:sz w:val="24"/>
          <w:szCs w:val="24"/>
          <w:lang w:val="en-GB"/>
        </w:rPr>
        <w:t>prioritize coordination</w:t>
      </w:r>
      <w:r w:rsidR="00A50F59">
        <w:rPr>
          <w:rFonts w:ascii="Times New Roman" w:hAnsi="Times New Roman" w:cs="Times New Roman"/>
          <w:sz w:val="24"/>
          <w:szCs w:val="24"/>
          <w:lang w:val="en-GB"/>
        </w:rPr>
        <w:t xml:space="preserve">, </w:t>
      </w:r>
      <w:r w:rsidR="001C2CA4">
        <w:rPr>
          <w:rFonts w:ascii="Times New Roman" w:hAnsi="Times New Roman" w:cs="Times New Roman"/>
          <w:sz w:val="24"/>
          <w:szCs w:val="24"/>
          <w:lang w:val="en-GB"/>
        </w:rPr>
        <w:t>specifically</w:t>
      </w:r>
      <w:r w:rsidR="00A50F59">
        <w:rPr>
          <w:rFonts w:ascii="Times New Roman" w:hAnsi="Times New Roman" w:cs="Times New Roman"/>
          <w:sz w:val="24"/>
          <w:szCs w:val="24"/>
          <w:lang w:val="en-GB"/>
        </w:rPr>
        <w:t xml:space="preserve"> that officials perceive the coordination aspect of dispute resolution as more important than the distributive aspect</w:t>
      </w:r>
      <w:r w:rsidR="00AF6946">
        <w:rPr>
          <w:rFonts w:ascii="Times New Roman" w:hAnsi="Times New Roman" w:cs="Times New Roman"/>
          <w:sz w:val="24"/>
          <w:szCs w:val="24"/>
          <w:lang w:val="en-GB"/>
        </w:rPr>
        <w:t xml:space="preserve">. </w:t>
      </w:r>
      <w:r w:rsidR="00BC1735">
        <w:rPr>
          <w:rFonts w:ascii="Times New Roman" w:hAnsi="Times New Roman" w:cs="Times New Roman"/>
          <w:sz w:val="24"/>
          <w:szCs w:val="24"/>
          <w:lang w:val="en-GB"/>
        </w:rPr>
        <w:t>Many disputes</w:t>
      </w:r>
      <w:r w:rsidR="00D35DF7">
        <w:rPr>
          <w:rFonts w:ascii="Times New Roman" w:hAnsi="Times New Roman" w:cs="Times New Roman"/>
          <w:sz w:val="24"/>
          <w:szCs w:val="24"/>
          <w:lang w:val="en-GB"/>
        </w:rPr>
        <w:t xml:space="preserve"> in international law</w:t>
      </w:r>
      <w:r w:rsidR="00BC1735">
        <w:rPr>
          <w:rFonts w:ascii="Times New Roman" w:hAnsi="Times New Roman" w:cs="Times New Roman"/>
          <w:sz w:val="24"/>
          <w:szCs w:val="24"/>
          <w:lang w:val="en-GB"/>
        </w:rPr>
        <w:t xml:space="preserve"> </w:t>
      </w:r>
      <w:r w:rsidR="001C5B10">
        <w:rPr>
          <w:rFonts w:ascii="Times New Roman" w:hAnsi="Times New Roman" w:cs="Times New Roman"/>
          <w:sz w:val="24"/>
          <w:szCs w:val="24"/>
          <w:lang w:val="en-GB"/>
        </w:rPr>
        <w:t xml:space="preserve">meet this condition; after </w:t>
      </w:r>
      <w:r w:rsidR="00D35DF7">
        <w:rPr>
          <w:rFonts w:ascii="Times New Roman" w:hAnsi="Times New Roman" w:cs="Times New Roman"/>
          <w:sz w:val="24"/>
          <w:szCs w:val="24"/>
          <w:lang w:val="en-GB"/>
        </w:rPr>
        <w:t>categoriz</w:t>
      </w:r>
      <w:r w:rsidR="001C5B10">
        <w:rPr>
          <w:rFonts w:ascii="Times New Roman" w:hAnsi="Times New Roman" w:cs="Times New Roman"/>
          <w:sz w:val="24"/>
          <w:szCs w:val="24"/>
          <w:lang w:val="en-GB"/>
        </w:rPr>
        <w:t>ing</w:t>
      </w:r>
      <w:r w:rsidR="00D35DF7">
        <w:rPr>
          <w:rFonts w:ascii="Times New Roman" w:hAnsi="Times New Roman" w:cs="Times New Roman"/>
          <w:sz w:val="24"/>
          <w:szCs w:val="24"/>
          <w:lang w:val="en-GB"/>
        </w:rPr>
        <w:t xml:space="preserve"> </w:t>
      </w:r>
      <w:r w:rsidR="00FD7079">
        <w:rPr>
          <w:rFonts w:ascii="Times New Roman" w:hAnsi="Times New Roman" w:cs="Times New Roman"/>
          <w:sz w:val="24"/>
          <w:szCs w:val="24"/>
          <w:lang w:val="en-GB"/>
        </w:rPr>
        <w:t xml:space="preserve">ICJ </w:t>
      </w:r>
      <w:r w:rsidR="001C5B10">
        <w:rPr>
          <w:rFonts w:ascii="Times New Roman" w:hAnsi="Times New Roman" w:cs="Times New Roman"/>
          <w:sz w:val="24"/>
          <w:szCs w:val="24"/>
          <w:lang w:val="en-GB"/>
        </w:rPr>
        <w:t>disputes, Ginsburg and McAdams</w:t>
      </w:r>
      <w:r w:rsidR="00D35DF7">
        <w:rPr>
          <w:rFonts w:ascii="Times New Roman" w:hAnsi="Times New Roman" w:cs="Times New Roman"/>
          <w:sz w:val="24"/>
          <w:szCs w:val="24"/>
          <w:lang w:val="en-GB"/>
        </w:rPr>
        <w:t xml:space="preserve"> show that the ICJ</w:t>
      </w:r>
      <w:r w:rsidR="00BC1735" w:rsidRPr="00814EEE">
        <w:rPr>
          <w:rFonts w:ascii="Times New Roman" w:hAnsi="Times New Roman" w:cs="Times New Roman"/>
          <w:sz w:val="24"/>
          <w:szCs w:val="24"/>
          <w:lang w:val="en-GB"/>
        </w:rPr>
        <w:t xml:space="preserve"> is more effective at resolving disputes that involve coordination, such as boundary disputes, </w:t>
      </w:r>
      <w:r w:rsidR="00680C54">
        <w:rPr>
          <w:rFonts w:ascii="Times New Roman" w:hAnsi="Times New Roman" w:cs="Times New Roman"/>
          <w:sz w:val="24"/>
          <w:szCs w:val="24"/>
          <w:lang w:val="en-GB"/>
        </w:rPr>
        <w:t>than</w:t>
      </w:r>
      <w:r w:rsidR="00BC1735" w:rsidRPr="00814EEE">
        <w:rPr>
          <w:rFonts w:ascii="Times New Roman" w:hAnsi="Times New Roman" w:cs="Times New Roman"/>
          <w:sz w:val="24"/>
          <w:szCs w:val="24"/>
          <w:lang w:val="en-GB"/>
        </w:rPr>
        <w:t xml:space="preserve"> other types of disputes</w:t>
      </w:r>
      <w:r w:rsidR="001667B7" w:rsidRPr="00814EEE">
        <w:rPr>
          <w:rFonts w:ascii="Times New Roman" w:hAnsi="Times New Roman" w:cs="Times New Roman"/>
          <w:sz w:val="24"/>
          <w:szCs w:val="24"/>
          <w:lang w:val="en-GB"/>
        </w:rPr>
        <w:t>.</w:t>
      </w:r>
      <w:r w:rsidR="001667B7" w:rsidRPr="00814EEE">
        <w:rPr>
          <w:rFonts w:ascii="Times New Roman" w:hAnsi="Times New Roman" w:cs="Times New Roman"/>
          <w:sz w:val="24"/>
          <w:szCs w:val="24"/>
          <w:vertAlign w:val="superscript"/>
          <w:lang w:val="en-GB"/>
        </w:rPr>
        <w:footnoteReference w:id="72"/>
      </w:r>
      <w:r w:rsidR="001667B7" w:rsidRPr="00814EEE">
        <w:rPr>
          <w:rFonts w:ascii="Times New Roman" w:hAnsi="Times New Roman" w:cs="Times New Roman"/>
          <w:sz w:val="24"/>
          <w:szCs w:val="24"/>
          <w:lang w:val="en-GB"/>
        </w:rPr>
        <w:t xml:space="preserve"> </w:t>
      </w:r>
      <w:r w:rsidR="00680C54">
        <w:rPr>
          <w:rFonts w:ascii="Times New Roman" w:hAnsi="Times New Roman" w:cs="Times New Roman"/>
          <w:sz w:val="24"/>
          <w:szCs w:val="24"/>
          <w:lang w:val="en-GB"/>
        </w:rPr>
        <w:t xml:space="preserve">In </w:t>
      </w:r>
      <w:r w:rsidR="004F3A10">
        <w:rPr>
          <w:rFonts w:ascii="Times New Roman" w:hAnsi="Times New Roman" w:cs="Times New Roman"/>
          <w:sz w:val="24"/>
          <w:szCs w:val="24"/>
          <w:lang w:val="en-GB"/>
        </w:rPr>
        <w:t>coordination</w:t>
      </w:r>
      <w:r w:rsidR="00680C54">
        <w:rPr>
          <w:rFonts w:ascii="Times New Roman" w:hAnsi="Times New Roman" w:cs="Times New Roman"/>
          <w:sz w:val="24"/>
          <w:szCs w:val="24"/>
          <w:lang w:val="en-GB"/>
        </w:rPr>
        <w:t xml:space="preserve"> disputes,</w:t>
      </w:r>
      <w:r w:rsidR="001667B7" w:rsidRPr="00814EEE">
        <w:rPr>
          <w:rFonts w:ascii="Times New Roman" w:hAnsi="Times New Roman" w:cs="Times New Roman"/>
          <w:sz w:val="24"/>
          <w:szCs w:val="24"/>
          <w:lang w:val="en-GB"/>
        </w:rPr>
        <w:t xml:space="preserve"> constructing a focal point and generating information</w:t>
      </w:r>
      <w:r w:rsidR="00D4397A">
        <w:rPr>
          <w:rFonts w:ascii="Times New Roman" w:hAnsi="Times New Roman" w:cs="Times New Roman"/>
          <w:sz w:val="24"/>
          <w:szCs w:val="24"/>
          <w:lang w:val="en-GB"/>
        </w:rPr>
        <w:t xml:space="preserve"> is ‘</w:t>
      </w:r>
      <w:r w:rsidR="001667B7" w:rsidRPr="00814EEE">
        <w:rPr>
          <w:rFonts w:ascii="Times New Roman" w:hAnsi="Times New Roman" w:cs="Times New Roman"/>
          <w:sz w:val="24"/>
          <w:szCs w:val="24"/>
          <w:lang w:val="en-GB"/>
        </w:rPr>
        <w:t>sufficient in many cases to generate compliance, because the parties have an interest in coordinating around the pronouncement of the court.’</w:t>
      </w:r>
      <w:r w:rsidR="001667B7" w:rsidRPr="00814EEE">
        <w:rPr>
          <w:rFonts w:ascii="Times New Roman" w:hAnsi="Times New Roman" w:cs="Times New Roman"/>
          <w:sz w:val="24"/>
          <w:szCs w:val="24"/>
          <w:vertAlign w:val="superscript"/>
          <w:lang w:val="en-GB"/>
        </w:rPr>
        <w:footnoteReference w:id="73"/>
      </w:r>
      <w:r>
        <w:rPr>
          <w:rFonts w:ascii="Times New Roman" w:hAnsi="Times New Roman" w:cs="Times New Roman"/>
          <w:sz w:val="24"/>
          <w:szCs w:val="24"/>
          <w:lang w:val="en-GB"/>
        </w:rPr>
        <w:t xml:space="preserve"> </w:t>
      </w:r>
      <w:r w:rsidR="006D5433">
        <w:rPr>
          <w:rFonts w:ascii="Times New Roman" w:hAnsi="Times New Roman" w:cs="Times New Roman"/>
          <w:sz w:val="24"/>
          <w:szCs w:val="24"/>
          <w:lang w:val="en-GB"/>
        </w:rPr>
        <w:t xml:space="preserve">Coordination is </w:t>
      </w:r>
      <w:r w:rsidR="001C5B10">
        <w:rPr>
          <w:rFonts w:ascii="Times New Roman" w:hAnsi="Times New Roman" w:cs="Times New Roman"/>
          <w:sz w:val="24"/>
          <w:szCs w:val="24"/>
          <w:lang w:val="en-GB"/>
        </w:rPr>
        <w:t xml:space="preserve">also </w:t>
      </w:r>
      <w:r w:rsidR="003F64E0">
        <w:rPr>
          <w:rFonts w:ascii="Times New Roman" w:hAnsi="Times New Roman" w:cs="Times New Roman"/>
          <w:sz w:val="24"/>
          <w:szCs w:val="24"/>
          <w:lang w:val="en-GB"/>
        </w:rPr>
        <w:t>central to s</w:t>
      </w:r>
      <w:r w:rsidR="000D5904">
        <w:rPr>
          <w:rFonts w:ascii="Times New Roman" w:hAnsi="Times New Roman" w:cs="Times New Roman"/>
          <w:sz w:val="24"/>
          <w:szCs w:val="24"/>
          <w:lang w:val="en-GB"/>
        </w:rPr>
        <w:t>ome investment disputes</w:t>
      </w:r>
      <w:r w:rsidR="00CB11D3">
        <w:rPr>
          <w:rFonts w:ascii="Times New Roman" w:hAnsi="Times New Roman" w:cs="Times New Roman"/>
          <w:sz w:val="24"/>
          <w:szCs w:val="24"/>
          <w:lang w:val="en-GB"/>
        </w:rPr>
        <w:t>, for instance if all parties want to get a project back up and running</w:t>
      </w:r>
      <w:r w:rsidR="006D5433" w:rsidRPr="006D5433">
        <w:rPr>
          <w:rFonts w:ascii="Times New Roman" w:hAnsi="Times New Roman" w:cs="Times New Roman"/>
          <w:sz w:val="24"/>
          <w:szCs w:val="24"/>
          <w:lang w:val="en-GB"/>
        </w:rPr>
        <w:t>.</w:t>
      </w:r>
      <w:r w:rsidR="00D4616D">
        <w:rPr>
          <w:rFonts w:ascii="Times New Roman" w:hAnsi="Times New Roman" w:cs="Times New Roman"/>
          <w:sz w:val="24"/>
          <w:szCs w:val="24"/>
          <w:lang w:val="en-GB"/>
        </w:rPr>
        <w:t xml:space="preserve"> </w:t>
      </w:r>
      <w:r w:rsidR="00B903B2">
        <w:rPr>
          <w:rFonts w:ascii="Times New Roman" w:hAnsi="Times New Roman" w:cs="Times New Roman"/>
          <w:sz w:val="24"/>
          <w:szCs w:val="24"/>
          <w:lang w:val="en-GB"/>
        </w:rPr>
        <w:t>Yet</w:t>
      </w:r>
      <w:r w:rsidR="005E5CA6">
        <w:rPr>
          <w:rFonts w:ascii="Times New Roman" w:hAnsi="Times New Roman" w:cs="Times New Roman"/>
          <w:sz w:val="24"/>
          <w:szCs w:val="24"/>
          <w:lang w:val="en-GB"/>
        </w:rPr>
        <w:t>,</w:t>
      </w:r>
      <w:r w:rsidR="00B903B2">
        <w:rPr>
          <w:rFonts w:ascii="Times New Roman" w:hAnsi="Times New Roman" w:cs="Times New Roman"/>
          <w:sz w:val="24"/>
          <w:szCs w:val="24"/>
          <w:lang w:val="en-GB"/>
        </w:rPr>
        <w:t xml:space="preserve"> </w:t>
      </w:r>
      <w:r w:rsidR="00F11488">
        <w:rPr>
          <w:rFonts w:ascii="Times New Roman" w:hAnsi="Times New Roman" w:cs="Times New Roman"/>
          <w:sz w:val="24"/>
          <w:szCs w:val="24"/>
          <w:lang w:val="en-GB"/>
        </w:rPr>
        <w:t>there is also a distributive aspect to almost all investment disputes</w:t>
      </w:r>
      <w:r w:rsidR="00C92776">
        <w:rPr>
          <w:rFonts w:ascii="Times New Roman" w:hAnsi="Times New Roman" w:cs="Times New Roman"/>
          <w:sz w:val="24"/>
          <w:szCs w:val="24"/>
          <w:lang w:val="en-GB"/>
        </w:rPr>
        <w:t xml:space="preserve">, and this aspect </w:t>
      </w:r>
      <w:r w:rsidR="00DA2759">
        <w:rPr>
          <w:rFonts w:ascii="Times New Roman" w:hAnsi="Times New Roman" w:cs="Times New Roman"/>
          <w:sz w:val="24"/>
          <w:szCs w:val="24"/>
          <w:lang w:val="en-GB"/>
        </w:rPr>
        <w:t>often dominates</w:t>
      </w:r>
      <w:r w:rsidR="001C5B10">
        <w:rPr>
          <w:rFonts w:ascii="Times New Roman" w:hAnsi="Times New Roman" w:cs="Times New Roman"/>
          <w:sz w:val="24"/>
          <w:szCs w:val="24"/>
          <w:lang w:val="en-GB"/>
        </w:rPr>
        <w:t xml:space="preserve"> </w:t>
      </w:r>
      <w:r w:rsidR="00B039BF">
        <w:rPr>
          <w:rFonts w:ascii="Times New Roman" w:hAnsi="Times New Roman" w:cs="Times New Roman"/>
          <w:sz w:val="24"/>
          <w:szCs w:val="24"/>
          <w:lang w:val="en-GB"/>
        </w:rPr>
        <w:t>post-award bargainin</w:t>
      </w:r>
      <w:r w:rsidR="00DA2759">
        <w:rPr>
          <w:rFonts w:ascii="Times New Roman" w:hAnsi="Times New Roman" w:cs="Times New Roman"/>
          <w:sz w:val="24"/>
          <w:szCs w:val="24"/>
          <w:lang w:val="en-GB"/>
        </w:rPr>
        <w:t>g.</w:t>
      </w:r>
      <w:r w:rsidR="00C92776">
        <w:rPr>
          <w:rFonts w:ascii="Times New Roman" w:hAnsi="Times New Roman" w:cs="Times New Roman"/>
          <w:sz w:val="24"/>
          <w:szCs w:val="24"/>
          <w:lang w:val="en-GB"/>
        </w:rPr>
        <w:t xml:space="preserve"> Post-award bargaining</w:t>
      </w:r>
      <w:r w:rsidR="00B039BF">
        <w:rPr>
          <w:rFonts w:ascii="Times New Roman" w:hAnsi="Times New Roman" w:cs="Times New Roman"/>
          <w:sz w:val="24"/>
          <w:szCs w:val="24"/>
          <w:lang w:val="en-GB"/>
        </w:rPr>
        <w:t xml:space="preserve"> </w:t>
      </w:r>
      <w:r w:rsidR="00C92776">
        <w:rPr>
          <w:rFonts w:ascii="Times New Roman" w:hAnsi="Times New Roman" w:cs="Times New Roman"/>
          <w:sz w:val="24"/>
          <w:szCs w:val="24"/>
          <w:lang w:val="en-GB"/>
        </w:rPr>
        <w:t>often</w:t>
      </w:r>
      <w:r w:rsidR="00B039BF">
        <w:rPr>
          <w:rFonts w:ascii="Times New Roman" w:hAnsi="Times New Roman" w:cs="Times New Roman"/>
          <w:sz w:val="24"/>
          <w:szCs w:val="24"/>
          <w:lang w:val="en-GB"/>
        </w:rPr>
        <w:t xml:space="preserve"> resemble</w:t>
      </w:r>
      <w:r w:rsidR="00C92776">
        <w:rPr>
          <w:rFonts w:ascii="Times New Roman" w:hAnsi="Times New Roman" w:cs="Times New Roman"/>
          <w:sz w:val="24"/>
          <w:szCs w:val="24"/>
          <w:lang w:val="en-GB"/>
        </w:rPr>
        <w:t>s</w:t>
      </w:r>
      <w:r w:rsidR="00B039BF">
        <w:rPr>
          <w:rFonts w:ascii="Times New Roman" w:hAnsi="Times New Roman" w:cs="Times New Roman"/>
          <w:sz w:val="24"/>
          <w:szCs w:val="24"/>
          <w:lang w:val="en-GB"/>
        </w:rPr>
        <w:t xml:space="preserve"> a zero-sum game:</w:t>
      </w:r>
      <w:r w:rsidR="001C5B10">
        <w:rPr>
          <w:rFonts w:ascii="Times New Roman" w:hAnsi="Times New Roman" w:cs="Times New Roman"/>
          <w:sz w:val="24"/>
          <w:szCs w:val="24"/>
          <w:lang w:val="en-GB"/>
        </w:rPr>
        <w:t xml:space="preserve"> </w:t>
      </w:r>
      <w:r w:rsidR="00E6429E">
        <w:rPr>
          <w:rFonts w:ascii="Times New Roman" w:hAnsi="Times New Roman" w:cs="Times New Roman"/>
          <w:sz w:val="24"/>
          <w:szCs w:val="24"/>
          <w:lang w:val="en-GB"/>
        </w:rPr>
        <w:t>more money for the investor means less money for the state’s taxpayers.</w:t>
      </w:r>
      <w:r w:rsidR="0031634D">
        <w:rPr>
          <w:rFonts w:ascii="Times New Roman" w:hAnsi="Times New Roman" w:cs="Times New Roman"/>
          <w:sz w:val="24"/>
          <w:szCs w:val="24"/>
          <w:lang w:val="en-GB"/>
        </w:rPr>
        <w:t xml:space="preserve"> </w:t>
      </w:r>
      <w:r w:rsidR="00B039BF">
        <w:rPr>
          <w:rFonts w:ascii="Times New Roman" w:hAnsi="Times New Roman" w:cs="Times New Roman"/>
          <w:sz w:val="24"/>
          <w:szCs w:val="24"/>
          <w:lang w:val="en-GB"/>
        </w:rPr>
        <w:t>Therefore, e</w:t>
      </w:r>
      <w:r w:rsidR="00E6429E">
        <w:rPr>
          <w:rFonts w:ascii="Times New Roman" w:hAnsi="Times New Roman" w:cs="Times New Roman"/>
          <w:sz w:val="24"/>
          <w:szCs w:val="24"/>
          <w:lang w:val="en-GB"/>
        </w:rPr>
        <w:t xml:space="preserve">ven if </w:t>
      </w:r>
      <w:r w:rsidR="00D4616D">
        <w:rPr>
          <w:rFonts w:ascii="Times New Roman" w:hAnsi="Times New Roman" w:cs="Times New Roman"/>
          <w:sz w:val="24"/>
          <w:szCs w:val="24"/>
          <w:lang w:val="en-GB"/>
        </w:rPr>
        <w:t xml:space="preserve">investment disputes have </w:t>
      </w:r>
      <w:r w:rsidR="00F75402">
        <w:rPr>
          <w:rFonts w:ascii="Times New Roman" w:hAnsi="Times New Roman" w:cs="Times New Roman"/>
          <w:sz w:val="24"/>
          <w:szCs w:val="24"/>
          <w:lang w:val="en-GB"/>
        </w:rPr>
        <w:t>a</w:t>
      </w:r>
      <w:r w:rsidR="00032651" w:rsidRPr="00032651">
        <w:rPr>
          <w:rFonts w:ascii="Times New Roman" w:hAnsi="Times New Roman" w:cs="Times New Roman"/>
          <w:sz w:val="24"/>
          <w:szCs w:val="24"/>
          <w:lang w:val="en-GB"/>
        </w:rPr>
        <w:t xml:space="preserve"> coordination aspect</w:t>
      </w:r>
      <w:r w:rsidR="00F75402">
        <w:rPr>
          <w:rFonts w:ascii="Times New Roman" w:hAnsi="Times New Roman" w:cs="Times New Roman"/>
          <w:sz w:val="24"/>
          <w:szCs w:val="24"/>
          <w:lang w:val="en-GB"/>
        </w:rPr>
        <w:t xml:space="preserve"> </w:t>
      </w:r>
      <w:r w:rsidR="00B903B2">
        <w:rPr>
          <w:rFonts w:ascii="Times New Roman" w:hAnsi="Times New Roman" w:cs="Times New Roman"/>
          <w:sz w:val="24"/>
          <w:szCs w:val="24"/>
          <w:lang w:val="en-GB"/>
        </w:rPr>
        <w:t>(</w:t>
      </w:r>
      <w:r w:rsidR="00F75402">
        <w:rPr>
          <w:rFonts w:ascii="Times New Roman" w:hAnsi="Times New Roman" w:cs="Times New Roman"/>
          <w:sz w:val="24"/>
          <w:szCs w:val="24"/>
          <w:lang w:val="en-GB"/>
        </w:rPr>
        <w:t>in that all parties are better off if there is a settlement</w:t>
      </w:r>
      <w:r w:rsidR="00E6429E">
        <w:rPr>
          <w:rFonts w:ascii="Times New Roman" w:hAnsi="Times New Roman" w:cs="Times New Roman"/>
          <w:sz w:val="24"/>
          <w:szCs w:val="24"/>
          <w:lang w:val="en-GB"/>
        </w:rPr>
        <w:t xml:space="preserve">), </w:t>
      </w:r>
      <w:r w:rsidR="0066390A">
        <w:rPr>
          <w:rFonts w:ascii="Times New Roman" w:hAnsi="Times New Roman" w:cs="Times New Roman"/>
          <w:sz w:val="24"/>
          <w:szCs w:val="24"/>
          <w:lang w:val="en-GB"/>
        </w:rPr>
        <w:t xml:space="preserve">this aspect </w:t>
      </w:r>
      <w:r w:rsidR="00DA2759">
        <w:rPr>
          <w:rFonts w:ascii="Times New Roman" w:hAnsi="Times New Roman" w:cs="Times New Roman"/>
          <w:sz w:val="24"/>
          <w:szCs w:val="24"/>
          <w:lang w:val="en-GB"/>
        </w:rPr>
        <w:t xml:space="preserve">is </w:t>
      </w:r>
      <w:r w:rsidR="0066390A">
        <w:rPr>
          <w:rFonts w:ascii="Times New Roman" w:hAnsi="Times New Roman" w:cs="Times New Roman"/>
          <w:sz w:val="24"/>
          <w:szCs w:val="24"/>
          <w:lang w:val="en-GB"/>
        </w:rPr>
        <w:t>outweigh</w:t>
      </w:r>
      <w:r w:rsidR="00DA2759">
        <w:rPr>
          <w:rFonts w:ascii="Times New Roman" w:hAnsi="Times New Roman" w:cs="Times New Roman"/>
          <w:sz w:val="24"/>
          <w:szCs w:val="24"/>
          <w:lang w:val="en-GB"/>
        </w:rPr>
        <w:t>ed by</w:t>
      </w:r>
      <w:r w:rsidR="0066390A">
        <w:rPr>
          <w:rFonts w:ascii="Times New Roman" w:hAnsi="Times New Roman" w:cs="Times New Roman"/>
          <w:sz w:val="24"/>
          <w:szCs w:val="24"/>
          <w:lang w:val="en-GB"/>
        </w:rPr>
        <w:t xml:space="preserve"> </w:t>
      </w:r>
      <w:r w:rsidR="00D40E4B">
        <w:rPr>
          <w:rFonts w:ascii="Times New Roman" w:hAnsi="Times New Roman" w:cs="Times New Roman"/>
          <w:sz w:val="24"/>
          <w:szCs w:val="24"/>
          <w:lang w:val="en-GB"/>
        </w:rPr>
        <w:t xml:space="preserve">distributive </w:t>
      </w:r>
      <w:r w:rsidR="00D1497C">
        <w:rPr>
          <w:rFonts w:ascii="Times New Roman" w:hAnsi="Times New Roman" w:cs="Times New Roman"/>
          <w:sz w:val="24"/>
          <w:szCs w:val="24"/>
          <w:lang w:val="en-GB"/>
        </w:rPr>
        <w:t xml:space="preserve">concerns </w:t>
      </w:r>
      <w:r w:rsidR="00DA2759">
        <w:rPr>
          <w:rFonts w:ascii="Times New Roman" w:hAnsi="Times New Roman" w:cs="Times New Roman"/>
          <w:sz w:val="24"/>
          <w:szCs w:val="24"/>
          <w:lang w:val="en-GB"/>
        </w:rPr>
        <w:t>for</w:t>
      </w:r>
      <w:r w:rsidR="00B039BF">
        <w:rPr>
          <w:rFonts w:ascii="Times New Roman" w:hAnsi="Times New Roman" w:cs="Times New Roman"/>
          <w:sz w:val="24"/>
          <w:szCs w:val="24"/>
          <w:lang w:val="en-GB"/>
        </w:rPr>
        <w:t xml:space="preserve"> most disputes that</w:t>
      </w:r>
      <w:r w:rsidR="00D1497C">
        <w:rPr>
          <w:rFonts w:ascii="Times New Roman" w:hAnsi="Times New Roman" w:cs="Times New Roman"/>
          <w:sz w:val="24"/>
          <w:szCs w:val="24"/>
          <w:lang w:val="en-GB"/>
        </w:rPr>
        <w:t xml:space="preserve"> reach the post-award phase.</w:t>
      </w:r>
      <w:r w:rsidR="00DA2759">
        <w:rPr>
          <w:rStyle w:val="FootnoteReference"/>
          <w:rFonts w:cs="Times New Roman"/>
          <w:szCs w:val="24"/>
          <w:lang w:val="en-GB"/>
        </w:rPr>
        <w:footnoteReference w:id="74"/>
      </w:r>
    </w:p>
    <w:p w14:paraId="599C9DFB" w14:textId="15E3CC12" w:rsidR="00E30AC1" w:rsidRPr="003C5A8A" w:rsidRDefault="00E30AC1" w:rsidP="00FD1F0B">
      <w:pPr>
        <w:spacing w:before="180" w:after="60" w:line="360" w:lineRule="auto"/>
        <w:jc w:val="both"/>
        <w:rPr>
          <w:rFonts w:ascii="Times New Roman" w:hAnsi="Times New Roman" w:cs="Times New Roman"/>
          <w:i/>
          <w:iCs/>
          <w:sz w:val="24"/>
          <w:szCs w:val="24"/>
          <w:lang w:val="en-GB"/>
        </w:rPr>
      </w:pPr>
      <w:r w:rsidRPr="003C5A8A">
        <w:rPr>
          <w:rFonts w:ascii="Times New Roman" w:hAnsi="Times New Roman" w:cs="Times New Roman"/>
          <w:i/>
          <w:iCs/>
          <w:sz w:val="24"/>
          <w:szCs w:val="24"/>
          <w:lang w:val="en-GB"/>
        </w:rPr>
        <w:t xml:space="preserve">Mechanism three: the award is seen as a bargaining endowment. </w:t>
      </w:r>
    </w:p>
    <w:p w14:paraId="37AA31E5" w14:textId="50E70659" w:rsidR="00096AFF" w:rsidRDefault="003C5A8A" w:rsidP="00E7382E">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the third mechanism, officials in the respondent state see the award as a bargaining endowment. </w:t>
      </w:r>
      <w:r w:rsidR="003312C8">
        <w:rPr>
          <w:rFonts w:ascii="Times New Roman" w:hAnsi="Times New Roman" w:cs="Times New Roman"/>
          <w:sz w:val="24"/>
          <w:szCs w:val="24"/>
          <w:lang w:val="en-GB"/>
        </w:rPr>
        <w:t xml:space="preserve">An award does not necessarily prescribe what must occur, but </w:t>
      </w:r>
      <w:r w:rsidR="004F3A10">
        <w:rPr>
          <w:rFonts w:ascii="Times New Roman" w:hAnsi="Times New Roman" w:cs="Times New Roman"/>
          <w:sz w:val="24"/>
          <w:szCs w:val="24"/>
          <w:lang w:val="en-GB"/>
        </w:rPr>
        <w:t xml:space="preserve">it </w:t>
      </w:r>
      <w:r w:rsidR="003312C8">
        <w:rPr>
          <w:rFonts w:ascii="Times New Roman" w:hAnsi="Times New Roman" w:cs="Times New Roman"/>
          <w:sz w:val="24"/>
          <w:szCs w:val="24"/>
          <w:lang w:val="en-GB"/>
        </w:rPr>
        <w:t xml:space="preserve">constrains and influences what outcomes can be reached </w:t>
      </w:r>
      <w:r w:rsidR="008B33E1">
        <w:rPr>
          <w:rFonts w:ascii="Times New Roman" w:hAnsi="Times New Roman" w:cs="Times New Roman"/>
          <w:sz w:val="24"/>
          <w:szCs w:val="24"/>
          <w:lang w:val="en-GB"/>
        </w:rPr>
        <w:t xml:space="preserve">through </w:t>
      </w:r>
      <w:r w:rsidR="003312C8">
        <w:rPr>
          <w:rFonts w:ascii="Times New Roman" w:hAnsi="Times New Roman" w:cs="Times New Roman"/>
          <w:sz w:val="24"/>
          <w:szCs w:val="24"/>
          <w:lang w:val="en-GB"/>
        </w:rPr>
        <w:t>bargaining</w:t>
      </w:r>
      <w:r w:rsidR="002370D3">
        <w:rPr>
          <w:rFonts w:ascii="Times New Roman" w:hAnsi="Times New Roman" w:cs="Times New Roman"/>
          <w:sz w:val="24"/>
          <w:szCs w:val="24"/>
          <w:lang w:val="en-GB"/>
        </w:rPr>
        <w:t xml:space="preserve">. A claimant holding an </w:t>
      </w:r>
      <w:r w:rsidR="00671795">
        <w:rPr>
          <w:rFonts w:ascii="Times New Roman" w:hAnsi="Times New Roman" w:cs="Times New Roman"/>
          <w:sz w:val="24"/>
          <w:szCs w:val="24"/>
          <w:lang w:val="en-GB"/>
        </w:rPr>
        <w:t xml:space="preserve">ISDS </w:t>
      </w:r>
      <w:r w:rsidR="002370D3">
        <w:rPr>
          <w:rFonts w:ascii="Times New Roman" w:hAnsi="Times New Roman" w:cs="Times New Roman"/>
          <w:sz w:val="24"/>
          <w:szCs w:val="24"/>
          <w:lang w:val="en-GB"/>
        </w:rPr>
        <w:t>award can threaten to enforce the award in a court</w:t>
      </w:r>
      <w:r w:rsidR="00A31978">
        <w:rPr>
          <w:rFonts w:ascii="Times New Roman" w:hAnsi="Times New Roman" w:cs="Times New Roman"/>
          <w:sz w:val="24"/>
          <w:szCs w:val="24"/>
          <w:lang w:val="en-GB"/>
        </w:rPr>
        <w:t xml:space="preserve"> </w:t>
      </w:r>
      <w:r w:rsidR="00A31978" w:rsidRPr="00A31978">
        <w:rPr>
          <w:rFonts w:ascii="Times New Roman" w:hAnsi="Times New Roman" w:cs="Times New Roman"/>
          <w:sz w:val="24"/>
          <w:szCs w:val="24"/>
          <w:lang w:val="en-GB"/>
        </w:rPr>
        <w:t>with some unknown probability of success</w:t>
      </w:r>
      <w:r w:rsidR="00A76695">
        <w:rPr>
          <w:rFonts w:ascii="Times New Roman" w:hAnsi="Times New Roman" w:cs="Times New Roman"/>
          <w:sz w:val="24"/>
          <w:szCs w:val="24"/>
          <w:lang w:val="en-GB"/>
        </w:rPr>
        <w:t>. Fo</w:t>
      </w:r>
      <w:r w:rsidR="00E61CCB">
        <w:rPr>
          <w:rFonts w:ascii="Times New Roman" w:hAnsi="Times New Roman" w:cs="Times New Roman"/>
          <w:sz w:val="24"/>
          <w:szCs w:val="24"/>
          <w:lang w:val="en-GB"/>
        </w:rPr>
        <w:t>r officials in the respondent state, therefore, the bargaining</w:t>
      </w:r>
      <w:r w:rsidR="00A76695">
        <w:rPr>
          <w:rFonts w:ascii="Times New Roman" w:hAnsi="Times New Roman" w:cs="Times New Roman"/>
          <w:sz w:val="24"/>
          <w:szCs w:val="24"/>
          <w:lang w:val="en-GB"/>
        </w:rPr>
        <w:t xml:space="preserve"> space</w:t>
      </w:r>
      <w:r w:rsidR="00E61CCB">
        <w:rPr>
          <w:rFonts w:ascii="Times New Roman" w:hAnsi="Times New Roman" w:cs="Times New Roman"/>
          <w:sz w:val="24"/>
          <w:szCs w:val="24"/>
          <w:lang w:val="en-GB"/>
        </w:rPr>
        <w:t xml:space="preserve"> is defined by their beliefs about the probability of enforcement succeeding multiplied by the amount awarded. </w:t>
      </w:r>
      <w:r w:rsidR="00096AFF">
        <w:rPr>
          <w:rFonts w:ascii="Times New Roman" w:hAnsi="Times New Roman" w:cs="Times New Roman"/>
          <w:sz w:val="24"/>
          <w:szCs w:val="24"/>
          <w:lang w:val="en-GB"/>
        </w:rPr>
        <w:t xml:space="preserve">Within this </w:t>
      </w:r>
      <w:r w:rsidR="00096AFF">
        <w:rPr>
          <w:rFonts w:ascii="Times New Roman" w:hAnsi="Times New Roman" w:cs="Times New Roman"/>
          <w:sz w:val="24"/>
          <w:szCs w:val="24"/>
          <w:lang w:val="en-GB"/>
        </w:rPr>
        <w:lastRenderedPageBreak/>
        <w:t xml:space="preserve">bargaining space, however, many outcomes are still possible, and several </w:t>
      </w:r>
      <w:r w:rsidR="00AC20DD">
        <w:rPr>
          <w:rFonts w:ascii="Times New Roman" w:hAnsi="Times New Roman" w:cs="Times New Roman"/>
          <w:sz w:val="24"/>
          <w:szCs w:val="24"/>
          <w:lang w:val="en-GB"/>
        </w:rPr>
        <w:t xml:space="preserve">factors affect which outcome is ultimately </w:t>
      </w:r>
      <w:r w:rsidR="001238FE">
        <w:rPr>
          <w:rFonts w:ascii="Times New Roman" w:hAnsi="Times New Roman" w:cs="Times New Roman"/>
          <w:sz w:val="24"/>
          <w:szCs w:val="24"/>
          <w:lang w:val="en-GB"/>
        </w:rPr>
        <w:t>reached</w:t>
      </w:r>
      <w:r w:rsidR="00096AFF">
        <w:rPr>
          <w:rFonts w:ascii="Times New Roman" w:hAnsi="Times New Roman" w:cs="Times New Roman"/>
          <w:sz w:val="24"/>
          <w:szCs w:val="24"/>
          <w:lang w:val="en-GB"/>
        </w:rPr>
        <w:t>.</w:t>
      </w:r>
      <w:r w:rsidR="00096AFF">
        <w:rPr>
          <w:rStyle w:val="FootnoteReference"/>
          <w:rFonts w:cs="Times New Roman"/>
          <w:szCs w:val="24"/>
          <w:lang w:val="en-GB"/>
        </w:rPr>
        <w:footnoteReference w:id="75"/>
      </w:r>
    </w:p>
    <w:p w14:paraId="422A2A65" w14:textId="0FD535F3" w:rsidR="00096AFF" w:rsidRDefault="00096AFF" w:rsidP="00E7382E">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factor is disputing party preferences. What do the disputing parties actually want? A claimant may prefer a mining license to payment of the award, as in </w:t>
      </w:r>
      <w:r w:rsidRPr="004F3A10">
        <w:rPr>
          <w:rFonts w:ascii="Times New Roman" w:hAnsi="Times New Roman" w:cs="Times New Roman"/>
          <w:i/>
          <w:iCs/>
          <w:sz w:val="24"/>
          <w:szCs w:val="24"/>
          <w:lang w:val="en-GB"/>
        </w:rPr>
        <w:t>Tethyan Copper</w:t>
      </w:r>
      <w:r>
        <w:rPr>
          <w:rFonts w:ascii="Times New Roman" w:hAnsi="Times New Roman" w:cs="Times New Roman"/>
          <w:sz w:val="24"/>
          <w:szCs w:val="24"/>
          <w:lang w:val="en-GB"/>
        </w:rPr>
        <w:t xml:space="preserve">. Other claimants may prefer payment. Claimants also vary in their willingness to settle; a litigation funder with no expected future dealings with the government may be less willing than an oil company that anticipates future </w:t>
      </w:r>
      <w:r w:rsidR="00A25D3F">
        <w:rPr>
          <w:rFonts w:ascii="Times New Roman" w:hAnsi="Times New Roman" w:cs="Times New Roman"/>
          <w:sz w:val="24"/>
          <w:szCs w:val="24"/>
          <w:lang w:val="en-GB"/>
        </w:rPr>
        <w:t>negotiations with the government, for instance</w:t>
      </w:r>
      <w:r>
        <w:rPr>
          <w:rFonts w:ascii="Times New Roman" w:hAnsi="Times New Roman" w:cs="Times New Roman"/>
          <w:sz w:val="24"/>
          <w:szCs w:val="24"/>
          <w:lang w:val="en-GB"/>
        </w:rPr>
        <w:t>.</w:t>
      </w:r>
      <w:r w:rsidR="00A25D3F">
        <w:rPr>
          <w:rFonts w:ascii="Times New Roman" w:hAnsi="Times New Roman" w:cs="Times New Roman"/>
          <w:sz w:val="24"/>
          <w:szCs w:val="24"/>
          <w:lang w:val="en-GB"/>
        </w:rPr>
        <w:t xml:space="preserve"> These preferences shape what bargaining outcomes are available.</w:t>
      </w:r>
      <w:r>
        <w:rPr>
          <w:rFonts w:ascii="Times New Roman" w:hAnsi="Times New Roman" w:cs="Times New Roman"/>
          <w:sz w:val="24"/>
          <w:szCs w:val="24"/>
          <w:lang w:val="en-GB"/>
        </w:rPr>
        <w:t xml:space="preserve"> </w:t>
      </w:r>
    </w:p>
    <w:p w14:paraId="6B544332" w14:textId="55706F32" w:rsidR="00D27266" w:rsidRDefault="00A25D3F" w:rsidP="00D27266">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second factor is bargaining endowments</w:t>
      </w:r>
      <w:r w:rsidR="00D959A0">
        <w:rPr>
          <w:rFonts w:ascii="Times New Roman" w:hAnsi="Times New Roman" w:cs="Times New Roman"/>
          <w:sz w:val="24"/>
          <w:szCs w:val="24"/>
          <w:lang w:val="en-GB"/>
        </w:rPr>
        <w:t xml:space="preserve">. An ISDS award is a valuable endowment, </w:t>
      </w:r>
      <w:r w:rsidR="00FD7079">
        <w:rPr>
          <w:rFonts w:ascii="Times New Roman" w:hAnsi="Times New Roman" w:cs="Times New Roman"/>
          <w:sz w:val="24"/>
          <w:szCs w:val="24"/>
          <w:lang w:val="en-GB"/>
        </w:rPr>
        <w:t xml:space="preserve">but it </w:t>
      </w:r>
      <w:r w:rsidR="00D959A0">
        <w:rPr>
          <w:rFonts w:ascii="Times New Roman" w:hAnsi="Times New Roman" w:cs="Times New Roman"/>
          <w:sz w:val="24"/>
          <w:szCs w:val="24"/>
          <w:lang w:val="en-GB"/>
        </w:rPr>
        <w:t xml:space="preserve">can be strengthened or weakened by subsequent legal proceedings. </w:t>
      </w:r>
      <w:r w:rsidR="007A5DA0">
        <w:rPr>
          <w:rFonts w:ascii="Times New Roman" w:hAnsi="Times New Roman" w:cs="Times New Roman"/>
          <w:sz w:val="24"/>
          <w:szCs w:val="24"/>
          <w:lang w:val="en-GB"/>
        </w:rPr>
        <w:t xml:space="preserve">If an award is annulled or set aside, the endowment evaporates and bargaining likely ends. If </w:t>
      </w:r>
      <w:r w:rsidR="00F336F2">
        <w:rPr>
          <w:rFonts w:ascii="Times New Roman" w:hAnsi="Times New Roman" w:cs="Times New Roman"/>
          <w:sz w:val="24"/>
          <w:szCs w:val="24"/>
          <w:lang w:val="en-GB"/>
        </w:rPr>
        <w:t xml:space="preserve">an annulment or set-aside decision </w:t>
      </w:r>
      <w:r w:rsidR="004F3A10">
        <w:rPr>
          <w:rFonts w:ascii="Times New Roman" w:hAnsi="Times New Roman" w:cs="Times New Roman"/>
          <w:sz w:val="24"/>
          <w:szCs w:val="24"/>
          <w:lang w:val="en-GB"/>
        </w:rPr>
        <w:t>changes</w:t>
      </w:r>
      <w:r w:rsidR="00F336F2" w:rsidRPr="00F336F2">
        <w:rPr>
          <w:rFonts w:ascii="Times New Roman" w:hAnsi="Times New Roman" w:cs="Times New Roman"/>
          <w:sz w:val="24"/>
          <w:szCs w:val="24"/>
          <w:lang w:val="en-GB"/>
        </w:rPr>
        <w:t xml:space="preserve"> the compensation ordered in an award, or if a court provides an order for seizure of assets as an interim measure during enforcement proceedings, </w:t>
      </w:r>
      <w:r w:rsidR="00F336F2">
        <w:rPr>
          <w:rFonts w:ascii="Times New Roman" w:hAnsi="Times New Roman" w:cs="Times New Roman"/>
          <w:sz w:val="24"/>
          <w:szCs w:val="24"/>
          <w:lang w:val="en-GB"/>
        </w:rPr>
        <w:t>bargaining evolves</w:t>
      </w:r>
      <w:r w:rsidR="00F336F2" w:rsidRPr="00F336F2">
        <w:rPr>
          <w:rFonts w:ascii="Times New Roman" w:hAnsi="Times New Roman" w:cs="Times New Roman"/>
          <w:sz w:val="24"/>
          <w:szCs w:val="24"/>
          <w:lang w:val="en-GB"/>
        </w:rPr>
        <w:t>.</w:t>
      </w:r>
      <w:r w:rsidR="00F336F2" w:rsidRPr="00F336F2">
        <w:rPr>
          <w:rFonts w:ascii="Times New Roman" w:hAnsi="Times New Roman" w:cs="Times New Roman"/>
          <w:sz w:val="24"/>
          <w:szCs w:val="24"/>
          <w:vertAlign w:val="superscript"/>
          <w:lang w:val="en-GB"/>
        </w:rPr>
        <w:footnoteReference w:id="76"/>
      </w:r>
      <w:r w:rsidR="00F336F2" w:rsidRPr="00F336F2">
        <w:rPr>
          <w:rFonts w:ascii="Times New Roman" w:hAnsi="Times New Roman" w:cs="Times New Roman"/>
          <w:sz w:val="24"/>
          <w:szCs w:val="24"/>
          <w:lang w:val="en-GB"/>
        </w:rPr>
        <w:t xml:space="preserve"> </w:t>
      </w:r>
      <w:r w:rsidR="00FB021C">
        <w:rPr>
          <w:rFonts w:ascii="Times New Roman" w:hAnsi="Times New Roman" w:cs="Times New Roman"/>
          <w:sz w:val="24"/>
          <w:szCs w:val="24"/>
          <w:lang w:val="en-GB"/>
        </w:rPr>
        <w:t xml:space="preserve">If courts in one jurisdiction refuse enforcement, bargaining is likely to change, but how much it changes depends on how important the assets in this jurisdiction are and how many jurisdictions the claimant has brought enforcement proceedings in. </w:t>
      </w:r>
      <w:r w:rsidR="00D27266">
        <w:rPr>
          <w:rFonts w:ascii="Times New Roman" w:hAnsi="Times New Roman" w:cs="Times New Roman"/>
          <w:sz w:val="24"/>
          <w:szCs w:val="24"/>
          <w:lang w:val="en-GB"/>
        </w:rPr>
        <w:t>Legal standards and arguments can be decisive</w:t>
      </w:r>
      <w:r w:rsidR="00FD7079">
        <w:rPr>
          <w:rFonts w:ascii="Times New Roman" w:hAnsi="Times New Roman" w:cs="Times New Roman"/>
          <w:sz w:val="24"/>
          <w:szCs w:val="24"/>
          <w:lang w:val="en-GB"/>
        </w:rPr>
        <w:t xml:space="preserve"> for bargaining outcomes</w:t>
      </w:r>
      <w:r w:rsidR="00D27266">
        <w:rPr>
          <w:rFonts w:ascii="Times New Roman" w:hAnsi="Times New Roman" w:cs="Times New Roman"/>
          <w:sz w:val="24"/>
          <w:szCs w:val="24"/>
          <w:lang w:val="en-GB"/>
        </w:rPr>
        <w:t>: for instance,</w:t>
      </w:r>
      <w:r w:rsidR="00FB021C">
        <w:rPr>
          <w:rFonts w:ascii="Times New Roman" w:hAnsi="Times New Roman" w:cs="Times New Roman"/>
          <w:sz w:val="24"/>
          <w:szCs w:val="24"/>
          <w:lang w:val="en-GB"/>
        </w:rPr>
        <w:t xml:space="preserve"> </w:t>
      </w:r>
      <w:r w:rsidR="002D5449" w:rsidRPr="002D5449">
        <w:rPr>
          <w:rFonts w:ascii="Times New Roman" w:hAnsi="Times New Roman" w:cs="Times New Roman"/>
          <w:sz w:val="24"/>
          <w:szCs w:val="24"/>
          <w:lang w:val="en-GB"/>
        </w:rPr>
        <w:t xml:space="preserve">how a domestic court interprets sovereign immunity from execution can </w:t>
      </w:r>
      <w:r w:rsidR="00D27266">
        <w:rPr>
          <w:rFonts w:ascii="Times New Roman" w:hAnsi="Times New Roman" w:cs="Times New Roman"/>
          <w:sz w:val="24"/>
          <w:szCs w:val="24"/>
          <w:lang w:val="en-GB"/>
        </w:rPr>
        <w:t xml:space="preserve">end or energize </w:t>
      </w:r>
      <w:r w:rsidR="002D5449" w:rsidRPr="002D5449">
        <w:rPr>
          <w:rFonts w:ascii="Times New Roman" w:hAnsi="Times New Roman" w:cs="Times New Roman"/>
          <w:sz w:val="24"/>
          <w:szCs w:val="24"/>
          <w:lang w:val="en-GB"/>
        </w:rPr>
        <w:t>post-award bargaining.</w:t>
      </w:r>
      <w:r w:rsidR="002D5449" w:rsidRPr="002D5449">
        <w:rPr>
          <w:rFonts w:ascii="Times New Roman" w:hAnsi="Times New Roman" w:cs="Times New Roman"/>
          <w:sz w:val="24"/>
          <w:szCs w:val="24"/>
          <w:vertAlign w:val="superscript"/>
          <w:lang w:val="en-GB"/>
        </w:rPr>
        <w:footnoteReference w:id="77"/>
      </w:r>
      <w:r w:rsidR="002D5449" w:rsidRPr="002D5449">
        <w:rPr>
          <w:rFonts w:ascii="Times New Roman" w:hAnsi="Times New Roman" w:cs="Times New Roman"/>
          <w:sz w:val="24"/>
          <w:szCs w:val="24"/>
          <w:lang w:val="en-GB"/>
        </w:rPr>
        <w:t xml:space="preserve"> </w:t>
      </w:r>
    </w:p>
    <w:p w14:paraId="33E41F56" w14:textId="065ECFDF" w:rsidR="00D27266" w:rsidRDefault="00D27266" w:rsidP="00D27266">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But how likely is any given outcome in subsequent legal proceedings? </w:t>
      </w:r>
      <w:r w:rsidR="007A5DA0">
        <w:rPr>
          <w:rFonts w:ascii="Times New Roman" w:hAnsi="Times New Roman" w:cs="Times New Roman"/>
          <w:sz w:val="24"/>
          <w:szCs w:val="24"/>
          <w:lang w:val="en-GB"/>
        </w:rPr>
        <w:t>Th</w:t>
      </w:r>
      <w:r w:rsidR="00DB691D">
        <w:rPr>
          <w:rFonts w:ascii="Times New Roman" w:hAnsi="Times New Roman" w:cs="Times New Roman"/>
          <w:sz w:val="24"/>
          <w:szCs w:val="24"/>
          <w:lang w:val="en-GB"/>
        </w:rPr>
        <w:t>e degree of uncertaint</w:t>
      </w:r>
      <w:r w:rsidR="006E0BFA">
        <w:rPr>
          <w:rFonts w:ascii="Times New Roman" w:hAnsi="Times New Roman" w:cs="Times New Roman"/>
          <w:sz w:val="24"/>
          <w:szCs w:val="24"/>
          <w:lang w:val="en-GB"/>
        </w:rPr>
        <w:t xml:space="preserve">y is </w:t>
      </w:r>
      <w:r w:rsidR="007A5DA0">
        <w:rPr>
          <w:rFonts w:ascii="Times New Roman" w:hAnsi="Times New Roman" w:cs="Times New Roman"/>
          <w:sz w:val="24"/>
          <w:szCs w:val="24"/>
          <w:lang w:val="en-GB"/>
        </w:rPr>
        <w:t>the third factor.</w:t>
      </w:r>
      <w:r>
        <w:rPr>
          <w:rFonts w:ascii="Times New Roman" w:hAnsi="Times New Roman" w:cs="Times New Roman"/>
          <w:sz w:val="24"/>
          <w:szCs w:val="24"/>
          <w:lang w:val="en-GB"/>
        </w:rPr>
        <w:t xml:space="preserve"> Throughout </w:t>
      </w:r>
      <w:r w:rsidR="006E0BFA">
        <w:rPr>
          <w:rFonts w:ascii="Times New Roman" w:hAnsi="Times New Roman" w:cs="Times New Roman"/>
          <w:sz w:val="24"/>
          <w:szCs w:val="24"/>
          <w:lang w:val="en-GB"/>
        </w:rPr>
        <w:t>subsequent</w:t>
      </w:r>
      <w:r w:rsidR="00DB691D">
        <w:rPr>
          <w:rFonts w:ascii="Times New Roman" w:hAnsi="Times New Roman" w:cs="Times New Roman"/>
          <w:sz w:val="24"/>
          <w:szCs w:val="24"/>
          <w:lang w:val="en-GB"/>
        </w:rPr>
        <w:t xml:space="preserve"> legal</w:t>
      </w:r>
      <w:r>
        <w:rPr>
          <w:rFonts w:ascii="Times New Roman" w:hAnsi="Times New Roman" w:cs="Times New Roman"/>
          <w:sz w:val="24"/>
          <w:szCs w:val="24"/>
          <w:lang w:val="en-GB"/>
        </w:rPr>
        <w:t xml:space="preserve"> proceedings, disputing parties </w:t>
      </w:r>
      <w:r w:rsidR="006E0BFA">
        <w:rPr>
          <w:rFonts w:ascii="Times New Roman" w:hAnsi="Times New Roman" w:cs="Times New Roman"/>
          <w:sz w:val="24"/>
          <w:szCs w:val="24"/>
          <w:lang w:val="en-GB"/>
        </w:rPr>
        <w:t xml:space="preserve">assess </w:t>
      </w:r>
      <w:r w:rsidR="00DB691D">
        <w:rPr>
          <w:rFonts w:ascii="Times New Roman" w:hAnsi="Times New Roman" w:cs="Times New Roman"/>
          <w:sz w:val="24"/>
          <w:szCs w:val="24"/>
          <w:lang w:val="en-GB"/>
        </w:rPr>
        <w:t xml:space="preserve">the probabilities of various outcomes and </w:t>
      </w:r>
      <w:r w:rsidR="006E0BFA">
        <w:rPr>
          <w:rFonts w:ascii="Times New Roman" w:hAnsi="Times New Roman" w:cs="Times New Roman"/>
          <w:sz w:val="24"/>
          <w:szCs w:val="24"/>
          <w:lang w:val="en-GB"/>
        </w:rPr>
        <w:t>make</w:t>
      </w:r>
      <w:r>
        <w:rPr>
          <w:rFonts w:ascii="Times New Roman" w:hAnsi="Times New Roman" w:cs="Times New Roman"/>
          <w:sz w:val="24"/>
          <w:szCs w:val="24"/>
          <w:lang w:val="en-GB"/>
        </w:rPr>
        <w:t xml:space="preserve"> decisions based on </w:t>
      </w:r>
      <w:r w:rsidR="006E0BFA">
        <w:rPr>
          <w:rFonts w:ascii="Times New Roman" w:hAnsi="Times New Roman" w:cs="Times New Roman"/>
          <w:sz w:val="24"/>
          <w:szCs w:val="24"/>
          <w:lang w:val="en-GB"/>
        </w:rPr>
        <w:t xml:space="preserve">their assessments. </w:t>
      </w:r>
      <w:r w:rsidR="00DB691D">
        <w:rPr>
          <w:rFonts w:ascii="Times New Roman" w:hAnsi="Times New Roman" w:cs="Times New Roman"/>
          <w:sz w:val="24"/>
          <w:szCs w:val="24"/>
          <w:lang w:val="en-GB"/>
        </w:rPr>
        <w:t xml:space="preserve">This also holds for the pre-award phase of bargaining. If </w:t>
      </w:r>
      <w:r w:rsidR="00A006D6">
        <w:rPr>
          <w:rFonts w:ascii="Times New Roman" w:hAnsi="Times New Roman" w:cs="Times New Roman"/>
          <w:sz w:val="24"/>
          <w:szCs w:val="24"/>
          <w:lang w:val="en-GB"/>
        </w:rPr>
        <w:t xml:space="preserve">officials in </w:t>
      </w:r>
      <w:r w:rsidR="00DB691D">
        <w:rPr>
          <w:rFonts w:ascii="Times New Roman" w:hAnsi="Times New Roman" w:cs="Times New Roman"/>
          <w:sz w:val="24"/>
          <w:szCs w:val="24"/>
          <w:lang w:val="en-GB"/>
        </w:rPr>
        <w:t xml:space="preserve">a respondent state expect to lose, then </w:t>
      </w:r>
      <w:r w:rsidR="00A006D6">
        <w:rPr>
          <w:rFonts w:ascii="Times New Roman" w:hAnsi="Times New Roman" w:cs="Times New Roman"/>
          <w:sz w:val="24"/>
          <w:szCs w:val="24"/>
          <w:lang w:val="en-GB"/>
        </w:rPr>
        <w:t xml:space="preserve">they may seek </w:t>
      </w:r>
      <w:r w:rsidR="00DB691D">
        <w:rPr>
          <w:rFonts w:ascii="Times New Roman" w:hAnsi="Times New Roman" w:cs="Times New Roman"/>
          <w:sz w:val="24"/>
          <w:szCs w:val="24"/>
          <w:lang w:val="en-GB"/>
        </w:rPr>
        <w:t>to settle earlier</w:t>
      </w:r>
      <w:r w:rsidR="006E0BFA">
        <w:rPr>
          <w:rFonts w:ascii="Times New Roman" w:hAnsi="Times New Roman" w:cs="Times New Roman"/>
          <w:sz w:val="24"/>
          <w:szCs w:val="24"/>
          <w:lang w:val="en-GB"/>
        </w:rPr>
        <w:t xml:space="preserve">, while </w:t>
      </w:r>
      <w:r w:rsidR="00A006D6">
        <w:rPr>
          <w:rFonts w:ascii="Times New Roman" w:hAnsi="Times New Roman" w:cs="Times New Roman"/>
          <w:sz w:val="24"/>
          <w:szCs w:val="24"/>
          <w:lang w:val="en-GB"/>
        </w:rPr>
        <w:t>they</w:t>
      </w:r>
      <w:r w:rsidR="00DB691D">
        <w:rPr>
          <w:rFonts w:ascii="Times New Roman" w:hAnsi="Times New Roman" w:cs="Times New Roman"/>
          <w:sz w:val="24"/>
          <w:szCs w:val="24"/>
          <w:lang w:val="en-GB"/>
        </w:rPr>
        <w:t xml:space="preserve"> </w:t>
      </w:r>
      <w:r w:rsidR="00A006D6">
        <w:rPr>
          <w:rFonts w:ascii="Times New Roman" w:hAnsi="Times New Roman" w:cs="Times New Roman"/>
          <w:sz w:val="24"/>
          <w:szCs w:val="24"/>
          <w:lang w:val="en-GB"/>
        </w:rPr>
        <w:t xml:space="preserve">believe </w:t>
      </w:r>
      <w:r w:rsidR="00DB691D">
        <w:rPr>
          <w:rFonts w:ascii="Times New Roman" w:hAnsi="Times New Roman" w:cs="Times New Roman"/>
          <w:sz w:val="24"/>
          <w:szCs w:val="24"/>
          <w:lang w:val="en-GB"/>
        </w:rPr>
        <w:t xml:space="preserve">a </w:t>
      </w:r>
      <w:r w:rsidR="00A006D6">
        <w:rPr>
          <w:rFonts w:ascii="Times New Roman" w:hAnsi="Times New Roman" w:cs="Times New Roman"/>
          <w:sz w:val="24"/>
          <w:szCs w:val="24"/>
          <w:lang w:val="en-GB"/>
        </w:rPr>
        <w:t xml:space="preserve">claim is </w:t>
      </w:r>
      <w:r w:rsidR="00DB691D">
        <w:rPr>
          <w:rFonts w:ascii="Times New Roman" w:hAnsi="Times New Roman" w:cs="Times New Roman"/>
          <w:sz w:val="24"/>
          <w:szCs w:val="24"/>
          <w:lang w:val="en-GB"/>
        </w:rPr>
        <w:t>weak, they may let it play all the way out to the award stage.</w:t>
      </w:r>
      <w:r>
        <w:rPr>
          <w:rFonts w:ascii="Times New Roman" w:hAnsi="Times New Roman" w:cs="Times New Roman"/>
          <w:sz w:val="24"/>
          <w:szCs w:val="24"/>
          <w:lang w:val="en-GB"/>
        </w:rPr>
        <w:t xml:space="preserve"> </w:t>
      </w:r>
    </w:p>
    <w:p w14:paraId="44DA8314" w14:textId="6268BB01" w:rsidR="001238FE" w:rsidRDefault="006E0BFA" w:rsidP="001238FE">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Disputing parties’ behaviour is also shaped by </w:t>
      </w:r>
      <w:r w:rsidR="00A43B3F">
        <w:rPr>
          <w:rFonts w:ascii="Times New Roman" w:hAnsi="Times New Roman" w:cs="Times New Roman"/>
          <w:sz w:val="24"/>
          <w:szCs w:val="24"/>
          <w:lang w:val="en-GB"/>
        </w:rPr>
        <w:t xml:space="preserve">transaction costs, </w:t>
      </w:r>
      <w:r w:rsidR="002B7A83">
        <w:rPr>
          <w:rFonts w:ascii="Times New Roman" w:hAnsi="Times New Roman" w:cs="Times New Roman"/>
          <w:sz w:val="24"/>
          <w:szCs w:val="24"/>
          <w:lang w:val="en-GB"/>
        </w:rPr>
        <w:t xml:space="preserve">the fourth factor. </w:t>
      </w:r>
      <w:r w:rsidR="001238FE">
        <w:rPr>
          <w:rFonts w:ascii="Times New Roman" w:hAnsi="Times New Roman" w:cs="Times New Roman"/>
          <w:sz w:val="24"/>
          <w:szCs w:val="24"/>
          <w:lang w:val="en-GB"/>
        </w:rPr>
        <w:t xml:space="preserve">Pursuing subsequent litigation is costly. How much litigation will pay off, or even pay for itself? It can be a risky gamble and difficult for disputing parties to assess, given the uncertainties in enforcement. </w:t>
      </w:r>
      <w:r w:rsidR="00A006D6">
        <w:rPr>
          <w:rFonts w:ascii="Times New Roman" w:hAnsi="Times New Roman" w:cs="Times New Roman"/>
          <w:sz w:val="24"/>
          <w:szCs w:val="24"/>
          <w:lang w:val="en-GB"/>
        </w:rPr>
        <w:t>How much risk a</w:t>
      </w:r>
      <w:r w:rsidR="001238FE">
        <w:rPr>
          <w:rFonts w:ascii="Times New Roman" w:hAnsi="Times New Roman" w:cs="Times New Roman"/>
          <w:sz w:val="24"/>
          <w:szCs w:val="24"/>
          <w:lang w:val="en-GB"/>
        </w:rPr>
        <w:t xml:space="preserve"> disputing party</w:t>
      </w:r>
      <w:r w:rsidR="00A006D6">
        <w:rPr>
          <w:rFonts w:ascii="Times New Roman" w:hAnsi="Times New Roman" w:cs="Times New Roman"/>
          <w:sz w:val="24"/>
          <w:szCs w:val="24"/>
          <w:lang w:val="en-GB"/>
        </w:rPr>
        <w:t xml:space="preserve"> takes</w:t>
      </w:r>
      <w:r w:rsidR="001238FE">
        <w:rPr>
          <w:rFonts w:ascii="Times New Roman" w:hAnsi="Times New Roman" w:cs="Times New Roman"/>
          <w:sz w:val="24"/>
          <w:szCs w:val="24"/>
          <w:lang w:val="en-GB"/>
        </w:rPr>
        <w:t xml:space="preserve"> may also be shaped by its funding arrangement; if a claimant has a contingency fee arrangement with its counsel, </w:t>
      </w:r>
      <w:r w:rsidR="00A006D6">
        <w:rPr>
          <w:rFonts w:ascii="Times New Roman" w:hAnsi="Times New Roman" w:cs="Times New Roman"/>
          <w:sz w:val="24"/>
          <w:szCs w:val="24"/>
          <w:lang w:val="en-GB"/>
        </w:rPr>
        <w:t>they</w:t>
      </w:r>
      <w:r w:rsidR="001238FE">
        <w:rPr>
          <w:rFonts w:ascii="Times New Roman" w:hAnsi="Times New Roman" w:cs="Times New Roman"/>
          <w:sz w:val="24"/>
          <w:szCs w:val="24"/>
          <w:lang w:val="en-GB"/>
        </w:rPr>
        <w:t xml:space="preserve"> may make different decisions than if </w:t>
      </w:r>
      <w:r w:rsidR="00A006D6">
        <w:rPr>
          <w:rFonts w:ascii="Times New Roman" w:hAnsi="Times New Roman" w:cs="Times New Roman"/>
          <w:sz w:val="24"/>
          <w:szCs w:val="24"/>
          <w:lang w:val="en-GB"/>
        </w:rPr>
        <w:t>they are</w:t>
      </w:r>
      <w:r w:rsidR="001238FE">
        <w:rPr>
          <w:rFonts w:ascii="Times New Roman" w:hAnsi="Times New Roman" w:cs="Times New Roman"/>
          <w:sz w:val="24"/>
          <w:szCs w:val="24"/>
          <w:lang w:val="en-GB"/>
        </w:rPr>
        <w:t xml:space="preserve"> paying all legal fees out of pocket. Similarly, if a state hires outside counsel, it may make different decisions that if it represents itself.</w:t>
      </w:r>
    </w:p>
    <w:p w14:paraId="76E383E0" w14:textId="585E8EC0" w:rsidR="00AF4BA0" w:rsidRDefault="001238FE" w:rsidP="00A25D3F">
      <w:pPr>
        <w:spacing w:before="180" w:after="6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Finally, the actual bargain that is struck is shaped by strategic behaviour, the fifth factor. </w:t>
      </w:r>
      <w:r w:rsidR="00877021">
        <w:rPr>
          <w:rFonts w:ascii="Times New Roman" w:hAnsi="Times New Roman" w:cs="Times New Roman"/>
          <w:sz w:val="24"/>
          <w:szCs w:val="24"/>
          <w:lang w:val="en-GB"/>
        </w:rPr>
        <w:t xml:space="preserve">As noted above, bargaining strategies </w:t>
      </w:r>
      <w:r w:rsidR="00F653A2">
        <w:rPr>
          <w:rFonts w:ascii="Times New Roman" w:hAnsi="Times New Roman" w:cs="Times New Roman"/>
          <w:sz w:val="24"/>
          <w:szCs w:val="24"/>
          <w:lang w:val="en-GB"/>
        </w:rPr>
        <w:t>can</w:t>
      </w:r>
      <w:r w:rsidR="00877021">
        <w:rPr>
          <w:rFonts w:ascii="Times New Roman" w:hAnsi="Times New Roman" w:cs="Times New Roman"/>
          <w:sz w:val="24"/>
          <w:szCs w:val="24"/>
          <w:lang w:val="en-GB"/>
        </w:rPr>
        <w:t xml:space="preserve"> include moves in</w:t>
      </w:r>
      <w:r w:rsidR="00F653A2">
        <w:rPr>
          <w:rFonts w:ascii="Times New Roman" w:hAnsi="Times New Roman" w:cs="Times New Roman"/>
          <w:sz w:val="24"/>
          <w:szCs w:val="24"/>
          <w:lang w:val="en-GB"/>
        </w:rPr>
        <w:t xml:space="preserve"> several different</w:t>
      </w:r>
      <w:r w:rsidR="00877021">
        <w:rPr>
          <w:rFonts w:ascii="Times New Roman" w:hAnsi="Times New Roman" w:cs="Times New Roman"/>
          <w:sz w:val="24"/>
          <w:szCs w:val="24"/>
          <w:lang w:val="en-GB"/>
        </w:rPr>
        <w:t xml:space="preserve"> court</w:t>
      </w:r>
      <w:r w:rsidR="00F653A2">
        <w:rPr>
          <w:rFonts w:ascii="Times New Roman" w:hAnsi="Times New Roman" w:cs="Times New Roman"/>
          <w:sz w:val="24"/>
          <w:szCs w:val="24"/>
          <w:lang w:val="en-GB"/>
        </w:rPr>
        <w:t>s</w:t>
      </w:r>
      <w:r w:rsidR="00877021">
        <w:rPr>
          <w:rFonts w:ascii="Times New Roman" w:hAnsi="Times New Roman" w:cs="Times New Roman"/>
          <w:sz w:val="24"/>
          <w:szCs w:val="24"/>
          <w:lang w:val="en-GB"/>
        </w:rPr>
        <w:t xml:space="preserve"> and moves out</w:t>
      </w:r>
      <w:r w:rsidR="00F653A2">
        <w:rPr>
          <w:rFonts w:ascii="Times New Roman" w:hAnsi="Times New Roman" w:cs="Times New Roman"/>
          <w:sz w:val="24"/>
          <w:szCs w:val="24"/>
          <w:lang w:val="en-GB"/>
        </w:rPr>
        <w:t>side</w:t>
      </w:r>
      <w:r w:rsidR="00877021">
        <w:rPr>
          <w:rFonts w:ascii="Times New Roman" w:hAnsi="Times New Roman" w:cs="Times New Roman"/>
          <w:sz w:val="24"/>
          <w:szCs w:val="24"/>
          <w:lang w:val="en-GB"/>
        </w:rPr>
        <w:t xml:space="preserve"> of court. </w:t>
      </w:r>
      <w:r w:rsidR="00F653A2">
        <w:rPr>
          <w:rFonts w:ascii="Times New Roman" w:hAnsi="Times New Roman" w:cs="Times New Roman"/>
          <w:sz w:val="24"/>
          <w:szCs w:val="24"/>
          <w:lang w:val="en-GB"/>
        </w:rPr>
        <w:t xml:space="preserve">These strategies can play out simultaneously in several jurisdictions and be shaped by </w:t>
      </w:r>
      <w:r w:rsidR="00A006D6">
        <w:rPr>
          <w:rFonts w:ascii="Times New Roman" w:hAnsi="Times New Roman" w:cs="Times New Roman"/>
          <w:sz w:val="24"/>
          <w:szCs w:val="24"/>
          <w:lang w:val="en-GB"/>
        </w:rPr>
        <w:t>various actors</w:t>
      </w:r>
      <w:r w:rsidR="00F653A2">
        <w:rPr>
          <w:rFonts w:ascii="Times New Roman" w:hAnsi="Times New Roman" w:cs="Times New Roman"/>
          <w:sz w:val="24"/>
          <w:szCs w:val="24"/>
          <w:lang w:val="en-GB"/>
        </w:rPr>
        <w:t>, from regional appeals courts to multilateral development banks</w:t>
      </w:r>
      <w:r w:rsidR="00B206F1">
        <w:rPr>
          <w:rFonts w:ascii="Times New Roman" w:hAnsi="Times New Roman" w:cs="Times New Roman"/>
          <w:sz w:val="24"/>
          <w:szCs w:val="24"/>
          <w:lang w:val="en-GB"/>
        </w:rPr>
        <w:t xml:space="preserve"> and from hedge funds to foreign ministries</w:t>
      </w:r>
      <w:r w:rsidR="00F653A2">
        <w:rPr>
          <w:rFonts w:ascii="Times New Roman" w:hAnsi="Times New Roman" w:cs="Times New Roman"/>
          <w:sz w:val="24"/>
          <w:szCs w:val="24"/>
          <w:lang w:val="en-GB"/>
        </w:rPr>
        <w:t xml:space="preserve">. </w:t>
      </w:r>
      <w:r w:rsidR="00B206F1">
        <w:rPr>
          <w:rFonts w:ascii="Times New Roman" w:hAnsi="Times New Roman" w:cs="Times New Roman"/>
          <w:sz w:val="24"/>
          <w:szCs w:val="24"/>
          <w:lang w:val="en-GB"/>
        </w:rPr>
        <w:t>Th</w:t>
      </w:r>
      <w:r w:rsidR="00A006D6">
        <w:rPr>
          <w:rFonts w:ascii="Times New Roman" w:hAnsi="Times New Roman" w:cs="Times New Roman"/>
          <w:sz w:val="24"/>
          <w:szCs w:val="24"/>
          <w:lang w:val="en-GB"/>
        </w:rPr>
        <w:t>is</w:t>
      </w:r>
      <w:r w:rsidR="00B206F1">
        <w:rPr>
          <w:rFonts w:ascii="Times New Roman" w:hAnsi="Times New Roman" w:cs="Times New Roman"/>
          <w:sz w:val="24"/>
          <w:szCs w:val="24"/>
          <w:lang w:val="en-GB"/>
        </w:rPr>
        <w:t xml:space="preserve"> decentralisation can make it hard to see connections </w:t>
      </w:r>
      <w:r w:rsidR="00AF4BA0">
        <w:rPr>
          <w:rFonts w:ascii="Times New Roman" w:hAnsi="Times New Roman" w:cs="Times New Roman"/>
          <w:sz w:val="24"/>
          <w:szCs w:val="24"/>
          <w:lang w:val="en-GB"/>
        </w:rPr>
        <w:t>and o</w:t>
      </w:r>
      <w:r w:rsidR="003F795C">
        <w:rPr>
          <w:rFonts w:ascii="Times New Roman" w:hAnsi="Times New Roman" w:cs="Times New Roman"/>
          <w:sz w:val="24"/>
          <w:szCs w:val="24"/>
          <w:lang w:val="en-GB"/>
        </w:rPr>
        <w:t>verall strateg</w:t>
      </w:r>
      <w:r w:rsidR="00AF4BA0">
        <w:rPr>
          <w:rFonts w:ascii="Times New Roman" w:hAnsi="Times New Roman" w:cs="Times New Roman"/>
          <w:sz w:val="24"/>
          <w:szCs w:val="24"/>
          <w:lang w:val="en-GB"/>
        </w:rPr>
        <w:t>ies</w:t>
      </w:r>
      <w:r w:rsidR="00B206F1">
        <w:rPr>
          <w:rFonts w:ascii="Times New Roman" w:hAnsi="Times New Roman" w:cs="Times New Roman"/>
          <w:sz w:val="24"/>
          <w:szCs w:val="24"/>
          <w:lang w:val="en-GB"/>
        </w:rPr>
        <w:t xml:space="preserve">. </w:t>
      </w:r>
      <w:r w:rsidR="00B206F1" w:rsidRPr="00B206F1">
        <w:rPr>
          <w:rFonts w:ascii="Times New Roman" w:hAnsi="Times New Roman" w:cs="Times New Roman"/>
          <w:sz w:val="24"/>
          <w:szCs w:val="24"/>
          <w:lang w:val="en-GB"/>
        </w:rPr>
        <w:t>Therefore</w:t>
      </w:r>
      <w:r w:rsidR="00B206F1">
        <w:rPr>
          <w:rFonts w:ascii="Times New Roman" w:hAnsi="Times New Roman" w:cs="Times New Roman"/>
          <w:sz w:val="24"/>
          <w:szCs w:val="24"/>
          <w:lang w:val="en-GB"/>
        </w:rPr>
        <w:t>,</w:t>
      </w:r>
      <w:r w:rsidR="00B206F1" w:rsidRPr="00B206F1">
        <w:rPr>
          <w:rFonts w:ascii="Times New Roman" w:hAnsi="Times New Roman" w:cs="Times New Roman"/>
          <w:sz w:val="24"/>
          <w:szCs w:val="24"/>
          <w:lang w:val="en-GB"/>
        </w:rPr>
        <w:t xml:space="preserve"> it is helpful to imagine disputing parties facing each other in negotiations as </w:t>
      </w:r>
      <w:r w:rsidR="00A006D6">
        <w:rPr>
          <w:rFonts w:ascii="Times New Roman" w:hAnsi="Times New Roman" w:cs="Times New Roman"/>
          <w:sz w:val="24"/>
          <w:szCs w:val="24"/>
          <w:lang w:val="en-GB"/>
        </w:rPr>
        <w:t>a dispute’s</w:t>
      </w:r>
      <w:r w:rsidR="00B206F1" w:rsidRPr="00B206F1">
        <w:rPr>
          <w:rFonts w:ascii="Times New Roman" w:hAnsi="Times New Roman" w:cs="Times New Roman"/>
          <w:sz w:val="24"/>
          <w:szCs w:val="24"/>
          <w:lang w:val="en-GB"/>
        </w:rPr>
        <w:t xml:space="preserve"> </w:t>
      </w:r>
      <w:r w:rsidR="00B206F1">
        <w:rPr>
          <w:rFonts w:ascii="Times New Roman" w:hAnsi="Times New Roman" w:cs="Times New Roman"/>
          <w:sz w:val="24"/>
          <w:szCs w:val="24"/>
          <w:lang w:val="en-GB"/>
        </w:rPr>
        <w:t>central arena</w:t>
      </w:r>
      <w:r w:rsidR="00B206F1" w:rsidRPr="00B206F1">
        <w:rPr>
          <w:rFonts w:ascii="Times New Roman" w:hAnsi="Times New Roman" w:cs="Times New Roman"/>
          <w:sz w:val="24"/>
          <w:szCs w:val="24"/>
          <w:lang w:val="en-GB"/>
        </w:rPr>
        <w:t xml:space="preserve">, with various legal decisions and other bargaining endowments feeding into this </w:t>
      </w:r>
      <w:r w:rsidR="00B206F1">
        <w:rPr>
          <w:rFonts w:ascii="Times New Roman" w:hAnsi="Times New Roman" w:cs="Times New Roman"/>
          <w:sz w:val="24"/>
          <w:szCs w:val="24"/>
          <w:lang w:val="en-GB"/>
        </w:rPr>
        <w:t>arena</w:t>
      </w:r>
      <w:r w:rsidR="00B206F1" w:rsidRPr="00B206F1">
        <w:rPr>
          <w:rFonts w:ascii="Times New Roman" w:hAnsi="Times New Roman" w:cs="Times New Roman"/>
          <w:sz w:val="24"/>
          <w:szCs w:val="24"/>
          <w:lang w:val="en-GB"/>
        </w:rPr>
        <w:t>.</w:t>
      </w:r>
      <w:r w:rsidR="00A006D6">
        <w:rPr>
          <w:rFonts w:ascii="Times New Roman" w:hAnsi="Times New Roman" w:cs="Times New Roman"/>
          <w:sz w:val="24"/>
          <w:szCs w:val="24"/>
          <w:lang w:val="en-GB"/>
        </w:rPr>
        <w:t xml:space="preserve"> </w:t>
      </w:r>
      <w:r w:rsidR="00B206F1">
        <w:rPr>
          <w:rFonts w:ascii="Times New Roman" w:hAnsi="Times New Roman" w:cs="Times New Roman"/>
          <w:sz w:val="24"/>
          <w:szCs w:val="24"/>
          <w:lang w:val="en-GB"/>
        </w:rPr>
        <w:t xml:space="preserve">A disputing party’s moves in and out of court </w:t>
      </w:r>
      <w:r w:rsidR="00AF4BA0">
        <w:rPr>
          <w:rFonts w:ascii="Times New Roman" w:hAnsi="Times New Roman" w:cs="Times New Roman"/>
          <w:sz w:val="24"/>
          <w:szCs w:val="24"/>
          <w:lang w:val="en-GB"/>
        </w:rPr>
        <w:t>are expected to</w:t>
      </w:r>
      <w:r w:rsidR="00B206F1">
        <w:rPr>
          <w:rFonts w:ascii="Times New Roman" w:hAnsi="Times New Roman" w:cs="Times New Roman"/>
          <w:sz w:val="24"/>
          <w:szCs w:val="24"/>
          <w:lang w:val="en-GB"/>
        </w:rPr>
        <w:t xml:space="preserve"> reinforce each other</w:t>
      </w:r>
      <w:r w:rsidR="003F795C">
        <w:rPr>
          <w:rFonts w:ascii="Times New Roman" w:hAnsi="Times New Roman" w:cs="Times New Roman"/>
          <w:sz w:val="24"/>
          <w:szCs w:val="24"/>
          <w:lang w:val="en-GB"/>
        </w:rPr>
        <w:t xml:space="preserve"> as part of a</w:t>
      </w:r>
      <w:r w:rsidR="00A006D6">
        <w:rPr>
          <w:rFonts w:ascii="Times New Roman" w:hAnsi="Times New Roman" w:cs="Times New Roman"/>
          <w:sz w:val="24"/>
          <w:szCs w:val="24"/>
          <w:lang w:val="en-GB"/>
        </w:rPr>
        <w:t>n overall</w:t>
      </w:r>
      <w:r w:rsidR="003F795C">
        <w:rPr>
          <w:rFonts w:ascii="Times New Roman" w:hAnsi="Times New Roman" w:cs="Times New Roman"/>
          <w:sz w:val="24"/>
          <w:szCs w:val="24"/>
          <w:lang w:val="en-GB"/>
        </w:rPr>
        <w:t xml:space="preserve"> strategy</w:t>
      </w:r>
      <w:r w:rsidR="00B206F1">
        <w:rPr>
          <w:rFonts w:ascii="Times New Roman" w:hAnsi="Times New Roman" w:cs="Times New Roman"/>
          <w:sz w:val="24"/>
          <w:szCs w:val="24"/>
          <w:lang w:val="en-GB"/>
        </w:rPr>
        <w:t xml:space="preserve">; for instance, if a claimant </w:t>
      </w:r>
      <w:r w:rsidR="00A006D6">
        <w:rPr>
          <w:rFonts w:ascii="Times New Roman" w:hAnsi="Times New Roman" w:cs="Times New Roman"/>
          <w:sz w:val="24"/>
          <w:szCs w:val="24"/>
          <w:lang w:val="en-GB"/>
        </w:rPr>
        <w:t>fails</w:t>
      </w:r>
      <w:r w:rsidR="00B206F1">
        <w:rPr>
          <w:rFonts w:ascii="Times New Roman" w:hAnsi="Times New Roman" w:cs="Times New Roman"/>
          <w:sz w:val="24"/>
          <w:szCs w:val="24"/>
          <w:lang w:val="en-GB"/>
        </w:rPr>
        <w:t xml:space="preserve"> at attaching assets, then we expect th</w:t>
      </w:r>
      <w:r w:rsidR="00A006D6">
        <w:rPr>
          <w:rFonts w:ascii="Times New Roman" w:hAnsi="Times New Roman" w:cs="Times New Roman"/>
          <w:sz w:val="24"/>
          <w:szCs w:val="24"/>
          <w:lang w:val="en-GB"/>
        </w:rPr>
        <w:t>at</w:t>
      </w:r>
      <w:r w:rsidR="00B206F1">
        <w:rPr>
          <w:rFonts w:ascii="Times New Roman" w:hAnsi="Times New Roman" w:cs="Times New Roman"/>
          <w:sz w:val="24"/>
          <w:szCs w:val="24"/>
          <w:lang w:val="en-GB"/>
        </w:rPr>
        <w:t xml:space="preserve"> claimant to ask its government to help it secure payment. </w:t>
      </w:r>
      <w:r w:rsidR="00A006D6">
        <w:rPr>
          <w:rFonts w:ascii="Times New Roman" w:hAnsi="Times New Roman" w:cs="Times New Roman"/>
          <w:sz w:val="24"/>
          <w:szCs w:val="24"/>
          <w:lang w:val="en-GB"/>
        </w:rPr>
        <w:t xml:space="preserve">We also expect disputing parties to make the most out of the strategic options available to them, </w:t>
      </w:r>
      <w:r w:rsidR="00493D94">
        <w:rPr>
          <w:rFonts w:ascii="Times New Roman" w:hAnsi="Times New Roman" w:cs="Times New Roman"/>
          <w:sz w:val="24"/>
          <w:szCs w:val="24"/>
          <w:lang w:val="en-GB"/>
        </w:rPr>
        <w:t>which will</w:t>
      </w:r>
      <w:r w:rsidR="00A006D6">
        <w:rPr>
          <w:rFonts w:ascii="Times New Roman" w:hAnsi="Times New Roman" w:cs="Times New Roman"/>
          <w:sz w:val="24"/>
          <w:szCs w:val="24"/>
          <w:lang w:val="en-GB"/>
        </w:rPr>
        <w:t xml:space="preserve"> vary: </w:t>
      </w:r>
      <w:r w:rsidR="00AF4BA0">
        <w:rPr>
          <w:rFonts w:ascii="Times New Roman" w:hAnsi="Times New Roman" w:cs="Times New Roman"/>
          <w:sz w:val="24"/>
          <w:szCs w:val="24"/>
          <w:lang w:val="en-GB"/>
        </w:rPr>
        <w:t xml:space="preserve">exerting pressure through multilateral lending or trade preferences is possible in some but not all contexts, bilateral diplomatic pressure is likely to be effective in some but not all contexts, and so on. </w:t>
      </w:r>
      <w:r w:rsidR="00A006D6">
        <w:rPr>
          <w:rFonts w:ascii="Times New Roman" w:hAnsi="Times New Roman" w:cs="Times New Roman"/>
          <w:sz w:val="24"/>
          <w:szCs w:val="24"/>
          <w:lang w:val="en-GB"/>
        </w:rPr>
        <w:t>The essence of th</w:t>
      </w:r>
      <w:r w:rsidR="00531BAB">
        <w:rPr>
          <w:rFonts w:ascii="Times New Roman" w:hAnsi="Times New Roman" w:cs="Times New Roman"/>
          <w:sz w:val="24"/>
          <w:szCs w:val="24"/>
          <w:lang w:val="en-GB"/>
        </w:rPr>
        <w:t xml:space="preserve">is </w:t>
      </w:r>
      <w:r w:rsidR="00A006D6">
        <w:rPr>
          <w:rFonts w:ascii="Times New Roman" w:hAnsi="Times New Roman" w:cs="Times New Roman"/>
          <w:sz w:val="24"/>
          <w:szCs w:val="24"/>
          <w:lang w:val="en-GB"/>
        </w:rPr>
        <w:t xml:space="preserve">third </w:t>
      </w:r>
      <w:r w:rsidR="00531BAB">
        <w:rPr>
          <w:rFonts w:ascii="Times New Roman" w:hAnsi="Times New Roman" w:cs="Times New Roman"/>
          <w:sz w:val="24"/>
          <w:szCs w:val="24"/>
          <w:lang w:val="en-GB"/>
        </w:rPr>
        <w:t>mechanism</w:t>
      </w:r>
      <w:r w:rsidR="00A006D6">
        <w:rPr>
          <w:rFonts w:ascii="Times New Roman" w:hAnsi="Times New Roman" w:cs="Times New Roman"/>
          <w:sz w:val="24"/>
          <w:szCs w:val="24"/>
          <w:lang w:val="en-GB"/>
        </w:rPr>
        <w:t xml:space="preserve"> is that </w:t>
      </w:r>
      <w:r w:rsidR="00531BAB">
        <w:rPr>
          <w:rFonts w:ascii="Times New Roman" w:hAnsi="Times New Roman" w:cs="Times New Roman"/>
          <w:sz w:val="24"/>
          <w:szCs w:val="24"/>
          <w:lang w:val="en-GB"/>
        </w:rPr>
        <w:t>e</w:t>
      </w:r>
      <w:r w:rsidR="00531BAB" w:rsidRPr="00531BAB">
        <w:rPr>
          <w:rFonts w:ascii="Times New Roman" w:hAnsi="Times New Roman" w:cs="Times New Roman"/>
          <w:sz w:val="24"/>
          <w:szCs w:val="24"/>
          <w:lang w:val="en-GB"/>
        </w:rPr>
        <w:t>ach disputing party is expected to leverage their endowments as part of a broader strategy</w:t>
      </w:r>
      <w:r w:rsidR="00531BAB">
        <w:rPr>
          <w:rFonts w:ascii="Times New Roman" w:hAnsi="Times New Roman" w:cs="Times New Roman"/>
          <w:sz w:val="24"/>
          <w:szCs w:val="24"/>
          <w:lang w:val="en-GB"/>
        </w:rPr>
        <w:t xml:space="preserve">. </w:t>
      </w:r>
    </w:p>
    <w:p w14:paraId="6D3C755C" w14:textId="7E4169EB" w:rsidR="00D12967" w:rsidRDefault="00D12967" w:rsidP="00D565FD">
      <w:pPr>
        <w:spacing w:line="360" w:lineRule="auto"/>
        <w:jc w:val="both"/>
        <w:rPr>
          <w:rFonts w:ascii="Times New Roman" w:hAnsi="Times New Roman" w:cs="Times New Roman"/>
          <w:sz w:val="24"/>
          <w:szCs w:val="24"/>
          <w:lang w:val="en-GB" w:eastAsia="en-GB"/>
        </w:rPr>
      </w:pPr>
      <w:r>
        <w:rPr>
          <w:rFonts w:ascii="Times New Roman" w:hAnsi="Times New Roman" w:cs="Times New Roman"/>
          <w:sz w:val="24"/>
          <w:szCs w:val="24"/>
          <w:lang w:val="en-GB" w:eastAsia="en-GB"/>
        </w:rPr>
        <w:t>The condition for this mechanism to operate is that disputing parties prioritize distribution</w:t>
      </w:r>
      <w:r w:rsidR="00984438">
        <w:rPr>
          <w:rFonts w:ascii="Times New Roman" w:hAnsi="Times New Roman" w:cs="Times New Roman"/>
          <w:sz w:val="24"/>
          <w:szCs w:val="24"/>
          <w:lang w:val="en-GB" w:eastAsia="en-GB"/>
        </w:rPr>
        <w:t xml:space="preserve">; </w:t>
      </w:r>
      <w:r w:rsidR="00506F6A">
        <w:rPr>
          <w:rFonts w:ascii="Times New Roman" w:hAnsi="Times New Roman" w:cs="Times New Roman"/>
          <w:sz w:val="24"/>
          <w:szCs w:val="24"/>
          <w:lang w:val="en-GB" w:eastAsia="en-GB"/>
        </w:rPr>
        <w:t xml:space="preserve">that is, </w:t>
      </w:r>
      <w:r w:rsidR="00984438">
        <w:rPr>
          <w:rFonts w:ascii="Times New Roman" w:hAnsi="Times New Roman" w:cs="Times New Roman"/>
          <w:sz w:val="24"/>
          <w:szCs w:val="24"/>
          <w:lang w:val="en-GB" w:eastAsia="en-GB"/>
        </w:rPr>
        <w:t xml:space="preserve">even if all parties have an interest in settlement, they have an even stronger interest in </w:t>
      </w:r>
      <w:r w:rsidR="00984438" w:rsidRPr="00531BAB">
        <w:rPr>
          <w:rFonts w:ascii="Times New Roman" w:hAnsi="Times New Roman" w:cs="Times New Roman"/>
          <w:sz w:val="24"/>
          <w:szCs w:val="24"/>
          <w:lang w:val="en-GB" w:eastAsia="en-GB"/>
        </w:rPr>
        <w:t>how much is paid or what concessions are given</w:t>
      </w:r>
      <w:r w:rsidR="00984438">
        <w:rPr>
          <w:rFonts w:ascii="Times New Roman" w:hAnsi="Times New Roman" w:cs="Times New Roman"/>
          <w:sz w:val="24"/>
          <w:szCs w:val="24"/>
          <w:lang w:val="en-GB" w:eastAsia="en-GB"/>
        </w:rPr>
        <w:t>.</w:t>
      </w:r>
      <w:r w:rsidR="00DE4153">
        <w:rPr>
          <w:rFonts w:ascii="Times New Roman" w:hAnsi="Times New Roman" w:cs="Times New Roman"/>
          <w:sz w:val="24"/>
          <w:szCs w:val="24"/>
          <w:lang w:val="en-GB" w:eastAsia="en-GB"/>
        </w:rPr>
        <w:t xml:space="preserve"> D</w:t>
      </w:r>
      <w:r w:rsidR="00531BAB">
        <w:rPr>
          <w:rFonts w:ascii="Times New Roman" w:hAnsi="Times New Roman" w:cs="Times New Roman"/>
          <w:sz w:val="24"/>
          <w:szCs w:val="24"/>
          <w:lang w:val="en-GB" w:eastAsia="en-GB"/>
        </w:rPr>
        <w:t xml:space="preserve">istributional concerns </w:t>
      </w:r>
      <w:r w:rsidR="00DE4153">
        <w:rPr>
          <w:rFonts w:ascii="Times New Roman" w:hAnsi="Times New Roman" w:cs="Times New Roman"/>
          <w:sz w:val="24"/>
          <w:szCs w:val="24"/>
          <w:lang w:val="en-GB" w:eastAsia="en-GB"/>
        </w:rPr>
        <w:t xml:space="preserve">likely </w:t>
      </w:r>
      <w:r w:rsidR="00531BAB">
        <w:rPr>
          <w:rFonts w:ascii="Times New Roman" w:hAnsi="Times New Roman" w:cs="Times New Roman"/>
          <w:sz w:val="24"/>
          <w:szCs w:val="24"/>
          <w:lang w:val="en-GB" w:eastAsia="en-GB"/>
        </w:rPr>
        <w:t>outweigh coordination after most ISDS awards</w:t>
      </w:r>
      <w:r w:rsidR="00DE4153">
        <w:rPr>
          <w:rFonts w:ascii="Times New Roman" w:hAnsi="Times New Roman" w:cs="Times New Roman"/>
          <w:sz w:val="24"/>
          <w:szCs w:val="24"/>
          <w:lang w:val="en-GB" w:eastAsia="en-GB"/>
        </w:rPr>
        <w:t>.</w:t>
      </w:r>
      <w:r w:rsidR="00AB33AD">
        <w:rPr>
          <w:rFonts w:ascii="Times New Roman" w:hAnsi="Times New Roman" w:cs="Times New Roman"/>
          <w:sz w:val="24"/>
          <w:szCs w:val="24"/>
          <w:lang w:val="en-GB" w:eastAsia="en-GB"/>
        </w:rPr>
        <w:t xml:space="preserve"> </w:t>
      </w:r>
      <w:r w:rsidR="00531BAB">
        <w:rPr>
          <w:rFonts w:ascii="Times New Roman" w:hAnsi="Times New Roman" w:cs="Times New Roman"/>
          <w:sz w:val="24"/>
          <w:szCs w:val="24"/>
          <w:lang w:val="en-GB" w:eastAsia="en-GB"/>
        </w:rPr>
        <w:t xml:space="preserve">One reason </w:t>
      </w:r>
      <w:r w:rsidR="00AB33AD">
        <w:rPr>
          <w:rFonts w:ascii="Times New Roman" w:hAnsi="Times New Roman" w:cs="Times New Roman"/>
          <w:sz w:val="24"/>
          <w:szCs w:val="24"/>
          <w:lang w:val="en-GB" w:eastAsia="en-GB"/>
        </w:rPr>
        <w:t>for this is because</w:t>
      </w:r>
      <w:r w:rsidR="00531BAB">
        <w:rPr>
          <w:rFonts w:ascii="Times New Roman" w:hAnsi="Times New Roman" w:cs="Times New Roman"/>
          <w:sz w:val="24"/>
          <w:szCs w:val="24"/>
          <w:lang w:val="en-GB" w:eastAsia="en-GB"/>
        </w:rPr>
        <w:t xml:space="preserve"> </w:t>
      </w:r>
      <w:r w:rsidR="00BA54BE">
        <w:rPr>
          <w:rFonts w:ascii="Times New Roman" w:hAnsi="Times New Roman" w:cs="Times New Roman"/>
          <w:sz w:val="24"/>
          <w:szCs w:val="24"/>
          <w:lang w:val="en-GB" w:eastAsia="en-GB"/>
        </w:rPr>
        <w:t xml:space="preserve">ISDS awards, unlike </w:t>
      </w:r>
      <w:r w:rsidR="00770C42">
        <w:rPr>
          <w:rFonts w:ascii="Times New Roman" w:hAnsi="Times New Roman" w:cs="Times New Roman"/>
          <w:sz w:val="24"/>
          <w:szCs w:val="24"/>
          <w:lang w:val="en-GB" w:eastAsia="en-GB"/>
        </w:rPr>
        <w:lastRenderedPageBreak/>
        <w:t xml:space="preserve">judgments in </w:t>
      </w:r>
      <w:r w:rsidR="00BA54BE">
        <w:rPr>
          <w:rFonts w:ascii="Times New Roman" w:hAnsi="Times New Roman" w:cs="Times New Roman"/>
          <w:sz w:val="24"/>
          <w:szCs w:val="24"/>
          <w:lang w:val="en-GB" w:eastAsia="en-GB"/>
        </w:rPr>
        <w:t>many areas of international law, are ‘translated into dollar values.’</w:t>
      </w:r>
      <w:r w:rsidR="00BA54BE">
        <w:rPr>
          <w:rStyle w:val="FootnoteReference"/>
          <w:rFonts w:cs="Times New Roman"/>
          <w:szCs w:val="24"/>
          <w:lang w:val="en-GB" w:eastAsia="en-GB"/>
        </w:rPr>
        <w:footnoteReference w:id="78"/>
      </w:r>
      <w:r w:rsidR="00BA54BE">
        <w:rPr>
          <w:rFonts w:ascii="Times New Roman" w:hAnsi="Times New Roman" w:cs="Times New Roman"/>
          <w:sz w:val="24"/>
          <w:szCs w:val="24"/>
          <w:lang w:val="en-GB" w:eastAsia="en-GB"/>
        </w:rPr>
        <w:t xml:space="preserve"> </w:t>
      </w:r>
      <w:r w:rsidR="00AB33AD">
        <w:rPr>
          <w:rFonts w:ascii="Times New Roman" w:hAnsi="Times New Roman" w:cs="Times New Roman"/>
          <w:sz w:val="24"/>
          <w:szCs w:val="24"/>
          <w:lang w:val="en-GB" w:eastAsia="en-GB"/>
        </w:rPr>
        <w:t>Th</w:t>
      </w:r>
      <w:r w:rsidR="00DE4153">
        <w:rPr>
          <w:rFonts w:ascii="Times New Roman" w:hAnsi="Times New Roman" w:cs="Times New Roman"/>
          <w:sz w:val="24"/>
          <w:szCs w:val="24"/>
          <w:lang w:val="en-GB" w:eastAsia="en-GB"/>
        </w:rPr>
        <w:t>ey</w:t>
      </w:r>
      <w:r w:rsidR="00AB33AD">
        <w:rPr>
          <w:rFonts w:ascii="Times New Roman" w:hAnsi="Times New Roman" w:cs="Times New Roman"/>
          <w:sz w:val="24"/>
          <w:szCs w:val="24"/>
          <w:lang w:val="en-GB" w:eastAsia="en-GB"/>
        </w:rPr>
        <w:t xml:space="preserve"> put a price on policy actions and </w:t>
      </w:r>
      <w:r w:rsidR="00DE4153">
        <w:rPr>
          <w:rFonts w:ascii="Times New Roman" w:hAnsi="Times New Roman" w:cs="Times New Roman"/>
          <w:sz w:val="24"/>
          <w:szCs w:val="24"/>
          <w:lang w:val="en-GB" w:eastAsia="en-GB"/>
        </w:rPr>
        <w:t>create</w:t>
      </w:r>
      <w:r w:rsidR="00AB33AD">
        <w:rPr>
          <w:rFonts w:ascii="Times New Roman" w:hAnsi="Times New Roman" w:cs="Times New Roman"/>
          <w:sz w:val="24"/>
          <w:szCs w:val="24"/>
          <w:lang w:val="en-GB" w:eastAsia="en-GB"/>
        </w:rPr>
        <w:t xml:space="preserve"> a situation where </w:t>
      </w:r>
      <w:r w:rsidR="00AB33AD" w:rsidRPr="00AB33AD">
        <w:rPr>
          <w:rFonts w:ascii="Times New Roman" w:hAnsi="Times New Roman" w:cs="Times New Roman"/>
          <w:sz w:val="24"/>
          <w:szCs w:val="24"/>
          <w:lang w:val="en-GB" w:eastAsia="en-GB"/>
        </w:rPr>
        <w:t xml:space="preserve">more money for the investor means less money for the state’s taxpayers. </w:t>
      </w:r>
      <w:r w:rsidR="00AB33AD">
        <w:rPr>
          <w:rFonts w:ascii="Times New Roman" w:hAnsi="Times New Roman" w:cs="Times New Roman"/>
          <w:sz w:val="24"/>
          <w:szCs w:val="24"/>
          <w:lang w:val="en-GB" w:eastAsia="en-GB"/>
        </w:rPr>
        <w:t xml:space="preserve">A second reason is that there </w:t>
      </w:r>
      <w:r w:rsidR="00A67B7F">
        <w:rPr>
          <w:rFonts w:ascii="Times New Roman" w:hAnsi="Times New Roman" w:cs="Times New Roman"/>
          <w:sz w:val="24"/>
          <w:szCs w:val="24"/>
          <w:lang w:val="en-GB" w:eastAsia="en-GB"/>
        </w:rPr>
        <w:t>may be</w:t>
      </w:r>
      <w:r w:rsidR="00AB33AD">
        <w:rPr>
          <w:rFonts w:ascii="Times New Roman" w:hAnsi="Times New Roman" w:cs="Times New Roman"/>
          <w:sz w:val="24"/>
          <w:szCs w:val="24"/>
          <w:lang w:val="en-GB" w:eastAsia="en-GB"/>
        </w:rPr>
        <w:t xml:space="preserve"> little impetus for coordination in some cases. </w:t>
      </w:r>
      <w:r w:rsidR="00DE4153">
        <w:rPr>
          <w:rFonts w:ascii="Times New Roman" w:hAnsi="Times New Roman" w:cs="Times New Roman"/>
          <w:sz w:val="24"/>
          <w:szCs w:val="24"/>
          <w:lang w:val="en-GB" w:eastAsia="en-GB"/>
        </w:rPr>
        <w:t>As a</w:t>
      </w:r>
      <w:r w:rsidR="00A67B7F">
        <w:rPr>
          <w:rFonts w:ascii="Times New Roman" w:hAnsi="Times New Roman" w:cs="Times New Roman"/>
          <w:sz w:val="24"/>
          <w:szCs w:val="24"/>
          <w:lang w:val="en-GB" w:eastAsia="en-GB"/>
        </w:rPr>
        <w:t xml:space="preserve"> </w:t>
      </w:r>
      <w:r w:rsidR="00A67B7F" w:rsidRPr="004F3A10">
        <w:rPr>
          <w:rFonts w:ascii="Times New Roman" w:hAnsi="Times New Roman" w:cs="Times New Roman"/>
          <w:sz w:val="24"/>
          <w:szCs w:val="24"/>
          <w:lang w:val="en-GB" w:eastAsia="en-GB"/>
        </w:rPr>
        <w:t>stylised</w:t>
      </w:r>
      <w:r w:rsidR="00A67B7F">
        <w:rPr>
          <w:rFonts w:ascii="Times New Roman" w:hAnsi="Times New Roman" w:cs="Times New Roman"/>
          <w:sz w:val="24"/>
          <w:szCs w:val="24"/>
          <w:lang w:val="en-GB" w:eastAsia="en-GB"/>
        </w:rPr>
        <w:t xml:space="preserve"> example</w:t>
      </w:r>
      <w:r w:rsidR="00C318DC">
        <w:rPr>
          <w:rFonts w:ascii="Times New Roman" w:hAnsi="Times New Roman" w:cs="Times New Roman"/>
          <w:sz w:val="24"/>
          <w:szCs w:val="24"/>
          <w:lang w:val="en-GB" w:eastAsia="en-GB"/>
        </w:rPr>
        <w:t>,</w:t>
      </w:r>
      <w:r w:rsidR="00A67B7F">
        <w:rPr>
          <w:rFonts w:ascii="Times New Roman" w:hAnsi="Times New Roman" w:cs="Times New Roman"/>
          <w:sz w:val="24"/>
          <w:szCs w:val="24"/>
          <w:lang w:val="en-GB" w:eastAsia="en-GB"/>
        </w:rPr>
        <w:t xml:space="preserve"> </w:t>
      </w:r>
      <w:r w:rsidR="00DE4153">
        <w:rPr>
          <w:rFonts w:ascii="Times New Roman" w:hAnsi="Times New Roman" w:cs="Times New Roman"/>
          <w:sz w:val="24"/>
          <w:szCs w:val="24"/>
          <w:lang w:val="en-GB" w:eastAsia="en-GB"/>
        </w:rPr>
        <w:t>consider rec</w:t>
      </w:r>
      <w:r w:rsidR="003B48A6">
        <w:rPr>
          <w:rFonts w:ascii="Times New Roman" w:hAnsi="Times New Roman" w:cs="Times New Roman"/>
          <w:sz w:val="24"/>
          <w:szCs w:val="24"/>
          <w:lang w:val="en-GB" w:eastAsia="en-GB"/>
        </w:rPr>
        <w:t>ent</w:t>
      </w:r>
      <w:r w:rsidR="00F35325">
        <w:rPr>
          <w:rFonts w:ascii="Times New Roman" w:hAnsi="Times New Roman" w:cs="Times New Roman"/>
          <w:sz w:val="24"/>
          <w:szCs w:val="24"/>
          <w:lang w:val="en-GB" w:eastAsia="en-GB"/>
        </w:rPr>
        <w:t xml:space="preserve"> post-award struggles </w:t>
      </w:r>
      <w:r w:rsidR="00DE4153">
        <w:rPr>
          <w:rFonts w:ascii="Times New Roman" w:hAnsi="Times New Roman" w:cs="Times New Roman"/>
          <w:sz w:val="24"/>
          <w:szCs w:val="24"/>
          <w:lang w:val="en-GB" w:eastAsia="en-GB"/>
        </w:rPr>
        <w:t>between</w:t>
      </w:r>
      <w:r w:rsidR="00F35325">
        <w:rPr>
          <w:rFonts w:ascii="Times New Roman" w:hAnsi="Times New Roman" w:cs="Times New Roman"/>
          <w:sz w:val="24"/>
          <w:szCs w:val="24"/>
          <w:lang w:val="en-GB" w:eastAsia="en-GB"/>
        </w:rPr>
        <w:t xml:space="preserve"> US private equity groups or litigation funders</w:t>
      </w:r>
      <w:r w:rsidR="00C318DC">
        <w:rPr>
          <w:rFonts w:ascii="Times New Roman" w:hAnsi="Times New Roman" w:cs="Times New Roman"/>
          <w:sz w:val="24"/>
          <w:szCs w:val="24"/>
          <w:lang w:val="en-GB" w:eastAsia="en-GB"/>
        </w:rPr>
        <w:t xml:space="preserve"> as claimants</w:t>
      </w:r>
      <w:r w:rsidR="00F35325">
        <w:rPr>
          <w:rFonts w:ascii="Times New Roman" w:hAnsi="Times New Roman" w:cs="Times New Roman"/>
          <w:sz w:val="24"/>
          <w:szCs w:val="24"/>
          <w:lang w:val="en-GB" w:eastAsia="en-GB"/>
        </w:rPr>
        <w:t xml:space="preserve"> </w:t>
      </w:r>
      <w:r w:rsidR="00092A47">
        <w:rPr>
          <w:rFonts w:ascii="Times New Roman" w:hAnsi="Times New Roman" w:cs="Times New Roman"/>
          <w:sz w:val="24"/>
          <w:szCs w:val="24"/>
          <w:lang w:val="en-GB" w:eastAsia="en-GB"/>
        </w:rPr>
        <w:t>–</w:t>
      </w:r>
      <w:r w:rsidR="00F35325">
        <w:rPr>
          <w:rFonts w:ascii="Times New Roman" w:hAnsi="Times New Roman" w:cs="Times New Roman"/>
          <w:sz w:val="24"/>
          <w:szCs w:val="24"/>
          <w:lang w:val="en-GB" w:eastAsia="en-GB"/>
        </w:rPr>
        <w:t xml:space="preserve"> and </w:t>
      </w:r>
      <w:r w:rsidR="00DE4153">
        <w:rPr>
          <w:rFonts w:ascii="Times New Roman" w:hAnsi="Times New Roman" w:cs="Times New Roman"/>
          <w:sz w:val="24"/>
          <w:szCs w:val="24"/>
          <w:lang w:val="en-GB" w:eastAsia="en-GB"/>
        </w:rPr>
        <w:t>wealthy, democratic</w:t>
      </w:r>
      <w:r w:rsidR="00F35325">
        <w:rPr>
          <w:rFonts w:ascii="Times New Roman" w:hAnsi="Times New Roman" w:cs="Times New Roman"/>
          <w:sz w:val="24"/>
          <w:szCs w:val="24"/>
          <w:lang w:val="en-GB" w:eastAsia="en-GB"/>
        </w:rPr>
        <w:t xml:space="preserve"> states</w:t>
      </w:r>
      <w:r w:rsidR="003B48A6">
        <w:rPr>
          <w:rFonts w:ascii="Times New Roman" w:hAnsi="Times New Roman" w:cs="Times New Roman"/>
          <w:sz w:val="24"/>
          <w:szCs w:val="24"/>
          <w:lang w:val="en-GB" w:eastAsia="en-GB"/>
        </w:rPr>
        <w:t xml:space="preserve"> like South Korea or Spain</w:t>
      </w:r>
      <w:r w:rsidR="00C318DC">
        <w:rPr>
          <w:rFonts w:ascii="Times New Roman" w:hAnsi="Times New Roman" w:cs="Times New Roman"/>
          <w:sz w:val="24"/>
          <w:szCs w:val="24"/>
          <w:lang w:val="en-GB" w:eastAsia="en-GB"/>
        </w:rPr>
        <w:t xml:space="preserve"> as respondents</w:t>
      </w:r>
      <w:r w:rsidR="00F35325">
        <w:rPr>
          <w:rFonts w:ascii="Times New Roman" w:hAnsi="Times New Roman" w:cs="Times New Roman"/>
          <w:sz w:val="24"/>
          <w:szCs w:val="24"/>
          <w:lang w:val="en-GB" w:eastAsia="en-GB"/>
        </w:rPr>
        <w:t xml:space="preserve">. </w:t>
      </w:r>
      <w:r w:rsidR="003B48A6">
        <w:rPr>
          <w:rFonts w:ascii="Times New Roman" w:hAnsi="Times New Roman" w:cs="Times New Roman"/>
          <w:sz w:val="24"/>
          <w:szCs w:val="24"/>
          <w:lang w:val="en-GB" w:eastAsia="en-GB"/>
        </w:rPr>
        <w:t xml:space="preserve">It is </w:t>
      </w:r>
      <w:r w:rsidR="00DE4153">
        <w:rPr>
          <w:rFonts w:ascii="Times New Roman" w:hAnsi="Times New Roman" w:cs="Times New Roman"/>
          <w:sz w:val="24"/>
          <w:szCs w:val="24"/>
          <w:lang w:val="en-GB" w:eastAsia="en-GB"/>
        </w:rPr>
        <w:t>questionable</w:t>
      </w:r>
      <w:r w:rsidR="003B48A6">
        <w:rPr>
          <w:rFonts w:ascii="Times New Roman" w:hAnsi="Times New Roman" w:cs="Times New Roman"/>
          <w:sz w:val="24"/>
          <w:szCs w:val="24"/>
          <w:lang w:val="en-GB" w:eastAsia="en-GB"/>
        </w:rPr>
        <w:t xml:space="preserve"> if paying these awards would have any effect on these respondents’ reputations </w:t>
      </w:r>
      <w:r w:rsidR="00C318DC">
        <w:rPr>
          <w:rFonts w:ascii="Times New Roman" w:hAnsi="Times New Roman" w:cs="Times New Roman"/>
          <w:sz w:val="24"/>
          <w:szCs w:val="24"/>
          <w:lang w:val="en-GB" w:eastAsia="en-GB"/>
        </w:rPr>
        <w:t xml:space="preserve">or ability to attract foreign investment, </w:t>
      </w:r>
      <w:r w:rsidR="003B48A6">
        <w:rPr>
          <w:rFonts w:ascii="Times New Roman" w:hAnsi="Times New Roman" w:cs="Times New Roman"/>
          <w:sz w:val="24"/>
          <w:szCs w:val="24"/>
          <w:lang w:val="en-GB" w:eastAsia="en-GB"/>
        </w:rPr>
        <w:t xml:space="preserve">and it is easy to imagine that these respondents have </w:t>
      </w:r>
      <w:r w:rsidR="003B753E">
        <w:rPr>
          <w:rFonts w:ascii="Times New Roman" w:hAnsi="Times New Roman" w:cs="Times New Roman"/>
          <w:sz w:val="24"/>
          <w:szCs w:val="24"/>
          <w:lang w:val="en-GB" w:eastAsia="en-GB"/>
        </w:rPr>
        <w:t>concerns about moral hazard</w:t>
      </w:r>
      <w:r w:rsidR="003B48A6">
        <w:rPr>
          <w:rFonts w:ascii="Times New Roman" w:hAnsi="Times New Roman" w:cs="Times New Roman"/>
          <w:sz w:val="24"/>
          <w:szCs w:val="24"/>
          <w:lang w:val="en-GB" w:eastAsia="en-GB"/>
        </w:rPr>
        <w:t>, that is, i</w:t>
      </w:r>
      <w:r w:rsidR="003B753E">
        <w:rPr>
          <w:rFonts w:ascii="Times New Roman" w:hAnsi="Times New Roman" w:cs="Times New Roman"/>
          <w:sz w:val="24"/>
          <w:szCs w:val="24"/>
          <w:lang w:val="en-GB" w:eastAsia="en-GB"/>
        </w:rPr>
        <w:t xml:space="preserve">f they pay these award holders easily, it may </w:t>
      </w:r>
      <w:r w:rsidR="00AA48B0">
        <w:rPr>
          <w:rFonts w:ascii="Times New Roman" w:hAnsi="Times New Roman" w:cs="Times New Roman"/>
          <w:sz w:val="24"/>
          <w:szCs w:val="24"/>
          <w:lang w:val="en-GB" w:eastAsia="en-GB"/>
        </w:rPr>
        <w:t>incentiv</w:t>
      </w:r>
      <w:r w:rsidR="003B753E">
        <w:rPr>
          <w:rFonts w:ascii="Times New Roman" w:hAnsi="Times New Roman" w:cs="Times New Roman"/>
          <w:sz w:val="24"/>
          <w:szCs w:val="24"/>
          <w:lang w:val="en-GB" w:eastAsia="en-GB"/>
        </w:rPr>
        <w:t>ise</w:t>
      </w:r>
      <w:r w:rsidR="00AA48B0">
        <w:rPr>
          <w:rFonts w:ascii="Times New Roman" w:hAnsi="Times New Roman" w:cs="Times New Roman"/>
          <w:sz w:val="24"/>
          <w:szCs w:val="24"/>
          <w:lang w:val="en-GB" w:eastAsia="en-GB"/>
        </w:rPr>
        <w:t xml:space="preserve"> </w:t>
      </w:r>
      <w:r w:rsidR="003B48A6">
        <w:rPr>
          <w:rFonts w:ascii="Times New Roman" w:hAnsi="Times New Roman" w:cs="Times New Roman"/>
          <w:sz w:val="24"/>
          <w:szCs w:val="24"/>
          <w:lang w:val="en-GB" w:eastAsia="en-GB"/>
        </w:rPr>
        <w:t>more</w:t>
      </w:r>
      <w:r w:rsidR="003B753E">
        <w:rPr>
          <w:rFonts w:ascii="Times New Roman" w:hAnsi="Times New Roman" w:cs="Times New Roman"/>
          <w:sz w:val="24"/>
          <w:szCs w:val="24"/>
          <w:lang w:val="en-GB" w:eastAsia="en-GB"/>
        </w:rPr>
        <w:t xml:space="preserve"> </w:t>
      </w:r>
      <w:r w:rsidR="003B48A6">
        <w:rPr>
          <w:rFonts w:ascii="Times New Roman" w:hAnsi="Times New Roman" w:cs="Times New Roman"/>
          <w:sz w:val="24"/>
          <w:szCs w:val="24"/>
          <w:lang w:val="en-GB" w:eastAsia="en-GB"/>
        </w:rPr>
        <w:t xml:space="preserve">litigation against them. Their interest in coordination (finding an agreement to make the dispute go away), may be balanced by an interest in discouraging </w:t>
      </w:r>
      <w:r w:rsidR="00AA48B0">
        <w:rPr>
          <w:rFonts w:ascii="Times New Roman" w:hAnsi="Times New Roman" w:cs="Times New Roman"/>
          <w:sz w:val="24"/>
          <w:szCs w:val="24"/>
          <w:lang w:val="en-GB" w:eastAsia="en-GB"/>
        </w:rPr>
        <w:t xml:space="preserve">speculative litigation. </w:t>
      </w:r>
      <w:r w:rsidR="00B54709">
        <w:rPr>
          <w:rFonts w:ascii="Times New Roman" w:hAnsi="Times New Roman" w:cs="Times New Roman"/>
          <w:sz w:val="24"/>
          <w:szCs w:val="24"/>
          <w:lang w:val="en-GB" w:eastAsia="en-GB"/>
        </w:rPr>
        <w:t>By contrast, governments always have distributive concerns – awards are paid by taxpayers and there are always other priorities that could be addressed with this money.</w:t>
      </w:r>
    </w:p>
    <w:p w14:paraId="0A6B6C74" w14:textId="2A8005FE" w:rsidR="00FC1936" w:rsidRDefault="00C318DC" w:rsidP="00D565FD">
      <w:pPr>
        <w:spacing w:line="360" w:lineRule="auto"/>
        <w:jc w:val="both"/>
        <w:rPr>
          <w:rFonts w:ascii="Times New Roman" w:hAnsi="Times New Roman" w:cs="Times New Roman"/>
          <w:sz w:val="24"/>
          <w:szCs w:val="24"/>
          <w:lang w:val="en-GB" w:eastAsia="en-GB"/>
        </w:rPr>
      </w:pPr>
      <w:r>
        <w:rPr>
          <w:rFonts w:ascii="Times New Roman" w:hAnsi="Times New Roman" w:cs="Times New Roman"/>
          <w:sz w:val="24"/>
          <w:szCs w:val="24"/>
          <w:lang w:val="en-GB" w:eastAsia="en-GB"/>
        </w:rPr>
        <w:t xml:space="preserve">In conclusion, </w:t>
      </w:r>
      <w:r w:rsidR="00B54709">
        <w:rPr>
          <w:rFonts w:ascii="Times New Roman" w:hAnsi="Times New Roman" w:cs="Times New Roman"/>
          <w:sz w:val="24"/>
          <w:szCs w:val="24"/>
          <w:lang w:val="en-GB" w:eastAsia="en-GB"/>
        </w:rPr>
        <w:t>post</w:t>
      </w:r>
      <w:r>
        <w:rPr>
          <w:rFonts w:ascii="Times New Roman" w:hAnsi="Times New Roman" w:cs="Times New Roman"/>
          <w:sz w:val="24"/>
          <w:szCs w:val="24"/>
          <w:lang w:val="en-GB" w:eastAsia="en-GB"/>
        </w:rPr>
        <w:t xml:space="preserve">-award bargaining is usually the continuation of bargaining in earlier phases of the dispute, and the award is seen by disputing parties as a bargaining endowment to be leveraged, as part of a broader strategy that </w:t>
      </w:r>
      <w:r w:rsidR="00DE38A9">
        <w:rPr>
          <w:rFonts w:ascii="Times New Roman" w:hAnsi="Times New Roman" w:cs="Times New Roman"/>
          <w:sz w:val="24"/>
          <w:szCs w:val="24"/>
          <w:lang w:val="en-GB" w:eastAsia="en-GB"/>
        </w:rPr>
        <w:t xml:space="preserve">can </w:t>
      </w:r>
      <w:r>
        <w:rPr>
          <w:rFonts w:ascii="Times New Roman" w:hAnsi="Times New Roman" w:cs="Times New Roman"/>
          <w:sz w:val="24"/>
          <w:szCs w:val="24"/>
          <w:lang w:val="en-GB" w:eastAsia="en-GB"/>
        </w:rPr>
        <w:t xml:space="preserve">include moves in court and moves out of court.  </w:t>
      </w:r>
    </w:p>
    <w:p w14:paraId="6B4C54C0" w14:textId="7AF78435" w:rsidR="000E071B" w:rsidRPr="00821424" w:rsidRDefault="00A37A6A" w:rsidP="00821424">
      <w:pPr>
        <w:pStyle w:val="ListParagraph"/>
        <w:keepNext/>
        <w:keepLines/>
        <w:numPr>
          <w:ilvl w:val="0"/>
          <w:numId w:val="5"/>
        </w:numPr>
        <w:spacing w:before="240" w:after="60" w:line="276" w:lineRule="auto"/>
        <w:jc w:val="both"/>
        <w:outlineLvl w:val="0"/>
        <w:rPr>
          <w:rFonts w:ascii="Times New Roman" w:eastAsia="Times New Roman" w:hAnsi="Times New Roman" w:cs="Times New Roman"/>
          <w:b/>
          <w:color w:val="000000"/>
          <w:sz w:val="28"/>
          <w:szCs w:val="28"/>
          <w:lang w:val="en-GB" w:eastAsia="en-GB"/>
        </w:rPr>
      </w:pPr>
      <w:r>
        <w:rPr>
          <w:rFonts w:ascii="Times New Roman" w:eastAsia="Times New Roman" w:hAnsi="Times New Roman" w:cs="Times New Roman"/>
          <w:b/>
          <w:color w:val="000000"/>
          <w:sz w:val="28"/>
          <w:szCs w:val="28"/>
          <w:lang w:val="en-GB" w:eastAsia="en-GB"/>
        </w:rPr>
        <w:t xml:space="preserve">The Role of </w:t>
      </w:r>
      <w:r w:rsidR="000E071B" w:rsidRPr="00821424">
        <w:rPr>
          <w:rFonts w:ascii="Times New Roman" w:eastAsia="Times New Roman" w:hAnsi="Times New Roman" w:cs="Times New Roman"/>
          <w:b/>
          <w:color w:val="000000"/>
          <w:sz w:val="28"/>
          <w:szCs w:val="28"/>
          <w:lang w:val="en-GB" w:eastAsia="en-GB"/>
        </w:rPr>
        <w:t>Enforcement Architecture</w:t>
      </w:r>
      <w:r>
        <w:rPr>
          <w:rFonts w:ascii="Times New Roman" w:eastAsia="Times New Roman" w:hAnsi="Times New Roman" w:cs="Times New Roman"/>
          <w:b/>
          <w:color w:val="000000"/>
          <w:sz w:val="28"/>
          <w:szCs w:val="28"/>
          <w:lang w:val="en-GB" w:eastAsia="en-GB"/>
        </w:rPr>
        <w:t xml:space="preserve"> in a Bargaining Framework </w:t>
      </w:r>
      <w:r w:rsidR="000E071B" w:rsidRPr="00821424">
        <w:rPr>
          <w:rFonts w:ascii="Times New Roman" w:eastAsia="Times New Roman" w:hAnsi="Times New Roman" w:cs="Times New Roman"/>
          <w:b/>
          <w:color w:val="000000"/>
          <w:sz w:val="28"/>
          <w:szCs w:val="28"/>
          <w:lang w:val="en-GB" w:eastAsia="en-GB"/>
        </w:rPr>
        <w:t xml:space="preserve"> </w:t>
      </w:r>
    </w:p>
    <w:p w14:paraId="6A5C3844" w14:textId="4502ADB8" w:rsidR="000E071B" w:rsidRPr="000E071B" w:rsidRDefault="000E071B" w:rsidP="000E071B">
      <w:pPr>
        <w:spacing w:line="360" w:lineRule="auto"/>
        <w:jc w:val="both"/>
        <w:rPr>
          <w:rFonts w:ascii="Times New Roman" w:eastAsia="Times New Roman" w:hAnsi="Times New Roman" w:cs="Times New Roman"/>
          <w:color w:val="000000"/>
          <w:sz w:val="24"/>
          <w:szCs w:val="24"/>
          <w:shd w:val="clear" w:color="auto" w:fill="FFFFFF"/>
          <w:lang w:val="en-GB" w:eastAsia="en-GB"/>
        </w:rPr>
      </w:pPr>
      <w:r w:rsidRPr="000E071B">
        <w:rPr>
          <w:rFonts w:ascii="Times New Roman" w:eastAsia="Calibri" w:hAnsi="Times New Roman" w:cs="Times New Roman"/>
          <w:sz w:val="24"/>
          <w:szCs w:val="24"/>
          <w:lang w:val="en-GB" w:eastAsia="en-GB"/>
        </w:rPr>
        <w:t xml:space="preserve">ISDS is at first glance an unlikely place to observe bargaining </w:t>
      </w:r>
      <w:r w:rsidR="00017705">
        <w:rPr>
          <w:rFonts w:ascii="Times New Roman" w:eastAsia="Calibri" w:hAnsi="Times New Roman" w:cs="Times New Roman"/>
          <w:sz w:val="24"/>
          <w:szCs w:val="24"/>
          <w:lang w:val="en-GB" w:eastAsia="en-GB"/>
        </w:rPr>
        <w:t>because of its</w:t>
      </w:r>
      <w:r w:rsidRPr="000E071B">
        <w:rPr>
          <w:rFonts w:ascii="Times New Roman" w:eastAsia="Calibri" w:hAnsi="Times New Roman" w:cs="Times New Roman"/>
          <w:sz w:val="24"/>
          <w:szCs w:val="24"/>
          <w:lang w:val="en-GB" w:eastAsia="en-GB"/>
        </w:rPr>
        <w:t xml:space="preserve"> enforcement architecture</w:t>
      </w:r>
      <w:r w:rsidR="001F4605">
        <w:rPr>
          <w:rFonts w:ascii="Times New Roman" w:eastAsia="Calibri" w:hAnsi="Times New Roman" w:cs="Times New Roman"/>
          <w:sz w:val="24"/>
          <w:szCs w:val="24"/>
          <w:lang w:val="en-GB" w:eastAsia="en-GB"/>
        </w:rPr>
        <w:t xml:space="preserve">, which </w:t>
      </w:r>
      <w:r w:rsidRPr="000E071B">
        <w:rPr>
          <w:rFonts w:ascii="Times New Roman" w:eastAsia="Calibri" w:hAnsi="Times New Roman" w:cs="Times New Roman"/>
          <w:sz w:val="24"/>
          <w:szCs w:val="24"/>
          <w:lang w:val="en-GB" w:eastAsia="en-GB"/>
        </w:rPr>
        <w:t>has long fostered a belief in automatic or full compliance with ISDS awards</w:t>
      </w:r>
      <w:r w:rsidRPr="000E071B">
        <w:rPr>
          <w:rFonts w:ascii="Times New Roman" w:eastAsia="Times New Roman" w:hAnsi="Times New Roman" w:cs="Times New Roman"/>
          <w:color w:val="000000"/>
          <w:sz w:val="24"/>
          <w:szCs w:val="24"/>
          <w:shd w:val="clear" w:color="auto" w:fill="FFFFFF"/>
          <w:lang w:val="en-GB" w:eastAsia="en-GB"/>
        </w:rPr>
        <w:t>.</w:t>
      </w:r>
      <w:r w:rsidRPr="000E071B">
        <w:rPr>
          <w:rFonts w:ascii="Times New Roman" w:eastAsia="Times New Roman" w:hAnsi="Times New Roman" w:cs="Times New Roman"/>
          <w:sz w:val="24"/>
          <w:szCs w:val="24"/>
          <w:vertAlign w:val="superscript"/>
          <w:lang w:val="en-GB" w:eastAsia="en-GB"/>
        </w:rPr>
        <w:footnoteReference w:id="79"/>
      </w:r>
      <w:r w:rsidR="0082498E">
        <w:rPr>
          <w:rFonts w:ascii="Times New Roman" w:eastAsia="Times New Roman" w:hAnsi="Times New Roman" w:cs="Times New Roman"/>
          <w:color w:val="000000"/>
          <w:sz w:val="24"/>
          <w:szCs w:val="24"/>
          <w:shd w:val="clear" w:color="auto" w:fill="FFFFFF"/>
          <w:lang w:val="en-GB" w:eastAsia="en-GB"/>
        </w:rPr>
        <w:t xml:space="preserve"> High-profile enforcement actions have strengthened </w:t>
      </w:r>
      <w:r w:rsidR="00B61415">
        <w:rPr>
          <w:rFonts w:ascii="Times New Roman" w:eastAsia="Times New Roman" w:hAnsi="Times New Roman" w:cs="Times New Roman"/>
          <w:color w:val="000000"/>
          <w:sz w:val="24"/>
          <w:szCs w:val="24"/>
          <w:shd w:val="clear" w:color="auto" w:fill="FFFFFF"/>
          <w:lang w:val="en-GB" w:eastAsia="en-GB"/>
        </w:rPr>
        <w:t>belief</w:t>
      </w:r>
      <w:r w:rsidR="001F4605">
        <w:rPr>
          <w:rFonts w:ascii="Times New Roman" w:eastAsia="Times New Roman" w:hAnsi="Times New Roman" w:cs="Times New Roman"/>
          <w:color w:val="000000"/>
          <w:sz w:val="24"/>
          <w:szCs w:val="24"/>
          <w:shd w:val="clear" w:color="auto" w:fill="FFFFFF"/>
          <w:lang w:val="en-GB" w:eastAsia="en-GB"/>
        </w:rPr>
        <w:t>s</w:t>
      </w:r>
      <w:r w:rsidR="0082498E">
        <w:rPr>
          <w:rFonts w:ascii="Times New Roman" w:eastAsia="Times New Roman" w:hAnsi="Times New Roman" w:cs="Times New Roman"/>
          <w:color w:val="000000"/>
          <w:sz w:val="24"/>
          <w:szCs w:val="24"/>
          <w:shd w:val="clear" w:color="auto" w:fill="FFFFFF"/>
          <w:lang w:val="en-GB" w:eastAsia="en-GB"/>
        </w:rPr>
        <w:t xml:space="preserve"> that states either pay or have their assets seized.</w:t>
      </w:r>
      <w:r w:rsidR="0082498E" w:rsidRPr="001A535E">
        <w:rPr>
          <w:rFonts w:ascii="Times New Roman" w:eastAsia="Times New Roman" w:hAnsi="Times New Roman" w:cs="Times New Roman"/>
          <w:color w:val="000000"/>
          <w:sz w:val="24"/>
          <w:szCs w:val="24"/>
          <w:shd w:val="clear" w:color="auto" w:fill="FFFFFF"/>
          <w:vertAlign w:val="superscript"/>
          <w:lang w:val="en-GB" w:eastAsia="en-GB"/>
        </w:rPr>
        <w:footnoteReference w:id="80"/>
      </w:r>
      <w:r w:rsidR="0082498E">
        <w:rPr>
          <w:rFonts w:ascii="Times New Roman" w:eastAsia="Times New Roman" w:hAnsi="Times New Roman" w:cs="Times New Roman"/>
          <w:color w:val="000000"/>
          <w:sz w:val="24"/>
          <w:szCs w:val="24"/>
          <w:shd w:val="clear" w:color="auto" w:fill="FFFFFF"/>
          <w:lang w:val="en-GB" w:eastAsia="en-GB"/>
        </w:rPr>
        <w:t xml:space="preserve"> </w:t>
      </w:r>
      <w:r w:rsidR="00B61415">
        <w:rPr>
          <w:rFonts w:ascii="Times New Roman" w:eastAsia="Times New Roman" w:hAnsi="Times New Roman" w:cs="Times New Roman"/>
          <w:color w:val="000000"/>
          <w:sz w:val="24"/>
          <w:szCs w:val="24"/>
          <w:shd w:val="clear" w:color="auto" w:fill="FFFFFF"/>
          <w:lang w:val="en-GB" w:eastAsia="en-GB"/>
        </w:rPr>
        <w:t>However, a</w:t>
      </w:r>
      <w:r w:rsidR="0082498E">
        <w:rPr>
          <w:rFonts w:ascii="Times New Roman" w:eastAsia="Times New Roman" w:hAnsi="Times New Roman" w:cs="Times New Roman"/>
          <w:color w:val="000000"/>
          <w:sz w:val="24"/>
          <w:szCs w:val="24"/>
          <w:shd w:val="clear" w:color="auto" w:fill="FFFFFF"/>
          <w:lang w:val="en-GB" w:eastAsia="en-GB"/>
        </w:rPr>
        <w:t xml:space="preserve">s the evidence </w:t>
      </w:r>
      <w:r w:rsidR="00B61415">
        <w:rPr>
          <w:rFonts w:ascii="Times New Roman" w:eastAsia="Times New Roman" w:hAnsi="Times New Roman" w:cs="Times New Roman"/>
          <w:color w:val="000000"/>
          <w:sz w:val="24"/>
          <w:szCs w:val="24"/>
          <w:shd w:val="clear" w:color="auto" w:fill="FFFFFF"/>
          <w:lang w:val="en-GB" w:eastAsia="en-GB"/>
        </w:rPr>
        <w:t xml:space="preserve">discussed </w:t>
      </w:r>
      <w:r w:rsidR="0082498E">
        <w:rPr>
          <w:rFonts w:ascii="Times New Roman" w:eastAsia="Times New Roman" w:hAnsi="Times New Roman" w:cs="Times New Roman"/>
          <w:color w:val="000000"/>
          <w:sz w:val="24"/>
          <w:szCs w:val="24"/>
          <w:shd w:val="clear" w:color="auto" w:fill="FFFFFF"/>
          <w:lang w:val="en-GB" w:eastAsia="en-GB"/>
        </w:rPr>
        <w:t>in section two show</w:t>
      </w:r>
      <w:r w:rsidR="00B61415">
        <w:rPr>
          <w:rFonts w:ascii="Times New Roman" w:eastAsia="Times New Roman" w:hAnsi="Times New Roman" w:cs="Times New Roman"/>
          <w:color w:val="000000"/>
          <w:sz w:val="24"/>
          <w:szCs w:val="24"/>
          <w:shd w:val="clear" w:color="auto" w:fill="FFFFFF"/>
          <w:lang w:val="en-GB" w:eastAsia="en-GB"/>
        </w:rPr>
        <w:t>s</w:t>
      </w:r>
      <w:r w:rsidR="0082498E">
        <w:rPr>
          <w:rFonts w:ascii="Times New Roman" w:eastAsia="Times New Roman" w:hAnsi="Times New Roman" w:cs="Times New Roman"/>
          <w:color w:val="000000"/>
          <w:sz w:val="24"/>
          <w:szCs w:val="24"/>
          <w:shd w:val="clear" w:color="auto" w:fill="FFFFFF"/>
          <w:lang w:val="en-GB" w:eastAsia="en-GB"/>
        </w:rPr>
        <w:t xml:space="preserve">, </w:t>
      </w:r>
      <w:r w:rsidR="001F4605">
        <w:rPr>
          <w:rFonts w:ascii="Times New Roman" w:eastAsia="Times New Roman" w:hAnsi="Times New Roman" w:cs="Times New Roman"/>
          <w:color w:val="000000"/>
          <w:sz w:val="24"/>
          <w:szCs w:val="24"/>
          <w:shd w:val="clear" w:color="auto" w:fill="FFFFFF"/>
          <w:lang w:val="en-GB" w:eastAsia="en-GB"/>
        </w:rPr>
        <w:t>the role of this enforcement architecture is more complicated in reality</w:t>
      </w:r>
      <w:r w:rsidR="003030A2">
        <w:rPr>
          <w:rFonts w:ascii="Times New Roman" w:eastAsia="Times New Roman" w:hAnsi="Times New Roman" w:cs="Times New Roman"/>
          <w:color w:val="000000"/>
          <w:sz w:val="24"/>
          <w:szCs w:val="24"/>
          <w:shd w:val="clear" w:color="auto" w:fill="FFFFFF"/>
          <w:lang w:val="en-GB" w:eastAsia="en-GB"/>
        </w:rPr>
        <w:t xml:space="preserve"> – operating in essence as a new legal shadow for bargaining</w:t>
      </w:r>
      <w:r w:rsidR="001F4605">
        <w:rPr>
          <w:rFonts w:ascii="Times New Roman" w:eastAsia="Times New Roman" w:hAnsi="Times New Roman" w:cs="Times New Roman"/>
          <w:color w:val="000000"/>
          <w:sz w:val="24"/>
          <w:szCs w:val="24"/>
          <w:shd w:val="clear" w:color="auto" w:fill="FFFFFF"/>
          <w:lang w:val="en-GB" w:eastAsia="en-GB"/>
        </w:rPr>
        <w:t xml:space="preserve">. </w:t>
      </w:r>
      <w:r w:rsidR="0082498E">
        <w:rPr>
          <w:rFonts w:ascii="Times New Roman" w:eastAsia="Times New Roman" w:hAnsi="Times New Roman" w:cs="Times New Roman"/>
          <w:color w:val="000000"/>
          <w:sz w:val="24"/>
          <w:szCs w:val="24"/>
          <w:shd w:val="clear" w:color="auto" w:fill="FFFFFF"/>
          <w:lang w:val="en-GB" w:eastAsia="en-GB"/>
        </w:rPr>
        <w:t>Th</w:t>
      </w:r>
      <w:r w:rsidR="00B61415">
        <w:rPr>
          <w:rFonts w:ascii="Times New Roman" w:eastAsia="Times New Roman" w:hAnsi="Times New Roman" w:cs="Times New Roman"/>
          <w:color w:val="000000"/>
          <w:sz w:val="24"/>
          <w:szCs w:val="24"/>
          <w:shd w:val="clear" w:color="auto" w:fill="FFFFFF"/>
          <w:lang w:val="en-GB" w:eastAsia="en-GB"/>
        </w:rPr>
        <w:t xml:space="preserve">erefore, in this </w:t>
      </w:r>
      <w:r w:rsidRPr="000E071B">
        <w:rPr>
          <w:rFonts w:ascii="Times New Roman" w:eastAsia="Times New Roman" w:hAnsi="Times New Roman" w:cs="Times New Roman"/>
          <w:color w:val="000000"/>
          <w:sz w:val="24"/>
          <w:szCs w:val="24"/>
          <w:shd w:val="clear" w:color="auto" w:fill="FFFFFF"/>
          <w:lang w:val="en-GB" w:eastAsia="en-GB"/>
        </w:rPr>
        <w:t>section, we mov</w:t>
      </w:r>
      <w:r w:rsidR="00B61415">
        <w:rPr>
          <w:rFonts w:ascii="Times New Roman" w:eastAsia="Times New Roman" w:hAnsi="Times New Roman" w:cs="Times New Roman"/>
          <w:color w:val="000000"/>
          <w:sz w:val="24"/>
          <w:szCs w:val="24"/>
          <w:shd w:val="clear" w:color="auto" w:fill="FFFFFF"/>
          <w:lang w:val="en-GB" w:eastAsia="en-GB"/>
        </w:rPr>
        <w:t>e</w:t>
      </w:r>
      <w:r w:rsidRPr="000E071B">
        <w:rPr>
          <w:rFonts w:ascii="Times New Roman" w:eastAsia="Times New Roman" w:hAnsi="Times New Roman" w:cs="Times New Roman"/>
          <w:color w:val="000000"/>
          <w:sz w:val="24"/>
          <w:szCs w:val="24"/>
          <w:shd w:val="clear" w:color="auto" w:fill="FFFFFF"/>
          <w:lang w:val="en-GB" w:eastAsia="en-GB"/>
        </w:rPr>
        <w:t xml:space="preserve"> beyond idealised images of this architecture, toward more a realistic depiction of it as a strong set of legal tools that enable disputing parties to develop sophisticated bargaining strategies.</w:t>
      </w:r>
    </w:p>
    <w:p w14:paraId="6B6DE85E" w14:textId="2B29633A" w:rsidR="0082498E" w:rsidRDefault="00B61415" w:rsidP="000E071B">
      <w:pPr>
        <w:spacing w:line="36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 xml:space="preserve">The enforcement architecture has two multilateral conventions at its centre – the </w:t>
      </w:r>
      <w:r w:rsidRPr="000E071B">
        <w:rPr>
          <w:rFonts w:ascii="Times New Roman" w:eastAsia="Times New Roman" w:hAnsi="Times New Roman" w:cs="Times New Roman"/>
          <w:sz w:val="24"/>
          <w:szCs w:val="24"/>
          <w:lang w:val="en-GB" w:eastAsia="en-GB"/>
        </w:rPr>
        <w:t>ICSID Convention</w:t>
      </w:r>
      <w:r w:rsidRPr="000E071B">
        <w:rPr>
          <w:rFonts w:ascii="Times New Roman" w:eastAsia="Times New Roman" w:hAnsi="Times New Roman" w:cs="Times New Roman"/>
          <w:sz w:val="24"/>
          <w:szCs w:val="24"/>
          <w:vertAlign w:val="superscript"/>
          <w:lang w:val="en-GB" w:eastAsia="en-GB"/>
        </w:rPr>
        <w:footnoteReference w:id="81"/>
      </w:r>
      <w:r w:rsidRPr="000E071B">
        <w:rPr>
          <w:rFonts w:ascii="Times New Roman" w:eastAsia="Times New Roman" w:hAnsi="Times New Roman" w:cs="Times New Roman"/>
          <w:sz w:val="24"/>
          <w:szCs w:val="24"/>
          <w:lang w:val="en-GB" w:eastAsia="en-GB"/>
        </w:rPr>
        <w:t xml:space="preserve"> and the New York Convention</w:t>
      </w:r>
      <w:r w:rsidRPr="000E071B">
        <w:rPr>
          <w:rFonts w:ascii="Times New Roman" w:eastAsia="Times New Roman" w:hAnsi="Times New Roman" w:cs="Times New Roman"/>
          <w:sz w:val="24"/>
          <w:szCs w:val="24"/>
          <w:vertAlign w:val="superscript"/>
          <w:lang w:val="en-GB" w:eastAsia="en-GB"/>
        </w:rPr>
        <w:footnoteReference w:id="82"/>
      </w:r>
      <w:r w:rsidRPr="00B61415">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 xml:space="preserve"> </w:t>
      </w:r>
      <w:r w:rsidR="001F4605">
        <w:rPr>
          <w:rFonts w:ascii="Times New Roman" w:eastAsia="Times New Roman" w:hAnsi="Times New Roman" w:cs="Times New Roman"/>
          <w:sz w:val="24"/>
          <w:szCs w:val="24"/>
          <w:lang w:val="en-GB" w:eastAsia="en-GB"/>
        </w:rPr>
        <w:t>which</w:t>
      </w:r>
      <w:r>
        <w:rPr>
          <w:rFonts w:ascii="Times New Roman" w:eastAsia="Times New Roman" w:hAnsi="Times New Roman" w:cs="Times New Roman"/>
          <w:sz w:val="24"/>
          <w:szCs w:val="24"/>
          <w:lang w:val="en-GB" w:eastAsia="en-GB"/>
        </w:rPr>
        <w:t xml:space="preserve"> </w:t>
      </w:r>
      <w:r w:rsidR="0082498E">
        <w:rPr>
          <w:rFonts w:ascii="Times New Roman" w:eastAsia="Times New Roman" w:hAnsi="Times New Roman" w:cs="Times New Roman"/>
          <w:sz w:val="24"/>
          <w:szCs w:val="24"/>
          <w:lang w:val="en-GB" w:eastAsia="en-GB"/>
        </w:rPr>
        <w:t xml:space="preserve">enable </w:t>
      </w:r>
      <w:r w:rsidR="000E071B" w:rsidRPr="000E071B">
        <w:rPr>
          <w:rFonts w:ascii="Times New Roman" w:eastAsia="Times New Roman" w:hAnsi="Times New Roman" w:cs="Times New Roman"/>
          <w:sz w:val="24"/>
          <w:szCs w:val="24"/>
          <w:lang w:val="en-GB" w:eastAsia="en-GB"/>
        </w:rPr>
        <w:t xml:space="preserve">claimants to compel enforcement in the respondent state’s courts or in third countries where </w:t>
      </w:r>
      <w:r w:rsidR="0082498E">
        <w:rPr>
          <w:rFonts w:ascii="Times New Roman" w:eastAsia="Times New Roman" w:hAnsi="Times New Roman" w:cs="Times New Roman"/>
          <w:sz w:val="24"/>
          <w:szCs w:val="24"/>
          <w:lang w:val="en-GB" w:eastAsia="en-GB"/>
        </w:rPr>
        <w:t>state assets</w:t>
      </w:r>
      <w:r w:rsidR="000E071B" w:rsidRPr="000E071B">
        <w:rPr>
          <w:rFonts w:ascii="Times New Roman" w:eastAsia="Times New Roman" w:hAnsi="Times New Roman" w:cs="Times New Roman"/>
          <w:sz w:val="24"/>
          <w:szCs w:val="24"/>
          <w:lang w:val="en-GB" w:eastAsia="en-GB"/>
        </w:rPr>
        <w:t xml:space="preserve"> may be available. </w:t>
      </w:r>
      <w:r>
        <w:rPr>
          <w:rFonts w:ascii="Times New Roman" w:eastAsia="Times New Roman" w:hAnsi="Times New Roman" w:cs="Times New Roman"/>
          <w:sz w:val="24"/>
          <w:szCs w:val="24"/>
          <w:lang w:val="en-GB" w:eastAsia="en-GB"/>
        </w:rPr>
        <w:t xml:space="preserve">There is no currently available data demonstrating if enforcement is easier under one convention or another. </w:t>
      </w:r>
      <w:r w:rsidRPr="00B61415">
        <w:rPr>
          <w:rFonts w:ascii="Times New Roman" w:eastAsia="Times New Roman" w:hAnsi="Times New Roman" w:cs="Times New Roman"/>
          <w:sz w:val="24"/>
          <w:szCs w:val="24"/>
          <w:lang w:val="en-GB" w:eastAsia="en-GB"/>
        </w:rPr>
        <w:t>While there has been a perception among practitioners that enforcing ICSID awards</w:t>
      </w:r>
      <w:r w:rsidR="001F4605">
        <w:rPr>
          <w:rFonts w:ascii="Times New Roman" w:eastAsia="Times New Roman" w:hAnsi="Times New Roman" w:cs="Times New Roman"/>
          <w:sz w:val="24"/>
          <w:szCs w:val="24"/>
          <w:lang w:val="en-GB" w:eastAsia="en-GB"/>
        </w:rPr>
        <w:t xml:space="preserve"> is easier</w:t>
      </w:r>
      <w:r w:rsidR="00BC5D3A">
        <w:rPr>
          <w:rFonts w:ascii="Times New Roman" w:eastAsia="Times New Roman" w:hAnsi="Times New Roman" w:cs="Times New Roman"/>
          <w:sz w:val="24"/>
          <w:szCs w:val="24"/>
          <w:lang w:val="en-GB" w:eastAsia="en-GB"/>
        </w:rPr>
        <w:t xml:space="preserve"> (since the Convention contains an express undertaking that states should enforce obligations as though they were final judgments of a domestic court), </w:t>
      </w:r>
      <w:r w:rsidRPr="00B61415">
        <w:rPr>
          <w:rFonts w:ascii="Times New Roman" w:eastAsia="Times New Roman" w:hAnsi="Times New Roman" w:cs="Times New Roman"/>
          <w:sz w:val="24"/>
          <w:szCs w:val="24"/>
          <w:lang w:val="en-GB" w:eastAsia="en-GB"/>
        </w:rPr>
        <w:t xml:space="preserve">some have said </w:t>
      </w:r>
      <w:r w:rsidR="00E7160C">
        <w:rPr>
          <w:rFonts w:ascii="Times New Roman" w:eastAsia="Times New Roman" w:hAnsi="Times New Roman" w:cs="Times New Roman"/>
          <w:sz w:val="24"/>
          <w:szCs w:val="24"/>
          <w:lang w:val="en-GB" w:eastAsia="en-GB"/>
        </w:rPr>
        <w:t>that this</w:t>
      </w:r>
      <w:r w:rsidR="00BC5D3A">
        <w:rPr>
          <w:rFonts w:ascii="Times New Roman" w:eastAsia="Times New Roman" w:hAnsi="Times New Roman" w:cs="Times New Roman"/>
          <w:sz w:val="24"/>
          <w:szCs w:val="24"/>
          <w:lang w:val="en-GB" w:eastAsia="en-GB"/>
        </w:rPr>
        <w:t xml:space="preserve"> advantage</w:t>
      </w:r>
      <w:r w:rsidRPr="00B61415">
        <w:rPr>
          <w:rFonts w:ascii="Times New Roman" w:eastAsia="Times New Roman" w:hAnsi="Times New Roman" w:cs="Times New Roman"/>
          <w:sz w:val="24"/>
          <w:szCs w:val="24"/>
          <w:lang w:val="en-GB" w:eastAsia="en-GB"/>
        </w:rPr>
        <w:t xml:space="preserve"> ‘is [now] hard to gauge.’</w:t>
      </w:r>
      <w:r w:rsidRPr="00B61415">
        <w:rPr>
          <w:rFonts w:ascii="Times New Roman" w:eastAsia="Times New Roman" w:hAnsi="Times New Roman" w:cs="Times New Roman"/>
          <w:sz w:val="24"/>
          <w:szCs w:val="24"/>
          <w:vertAlign w:val="superscript"/>
          <w:lang w:val="en-GB" w:eastAsia="en-GB"/>
        </w:rPr>
        <w:footnoteReference w:id="83"/>
      </w:r>
      <w:r>
        <w:rPr>
          <w:rFonts w:ascii="Times New Roman" w:eastAsia="Times New Roman" w:hAnsi="Times New Roman" w:cs="Times New Roman"/>
          <w:sz w:val="24"/>
          <w:szCs w:val="24"/>
          <w:lang w:val="en-GB" w:eastAsia="en-GB"/>
        </w:rPr>
        <w:t xml:space="preserve"> </w:t>
      </w:r>
      <w:r w:rsidR="00D50366">
        <w:rPr>
          <w:rFonts w:ascii="Times New Roman" w:eastAsia="Times New Roman" w:hAnsi="Times New Roman" w:cs="Times New Roman"/>
          <w:sz w:val="24"/>
          <w:szCs w:val="24"/>
          <w:lang w:val="en-GB" w:eastAsia="en-GB"/>
        </w:rPr>
        <w:t>T</w:t>
      </w:r>
      <w:r w:rsidR="00D50366" w:rsidRPr="00D50366">
        <w:rPr>
          <w:rFonts w:ascii="Times New Roman" w:eastAsia="Times New Roman" w:hAnsi="Times New Roman" w:cs="Times New Roman"/>
          <w:sz w:val="24"/>
          <w:szCs w:val="24"/>
          <w:lang w:val="en-GB" w:eastAsia="en-GB"/>
        </w:rPr>
        <w:t>he main pro-enforcement advantage of the New York Convention is its wider applicability, while the main disadvantage for claimants is more potential review in domestic courts.</w:t>
      </w:r>
      <w:r w:rsidR="00D50366" w:rsidRPr="00D50366">
        <w:rPr>
          <w:rFonts w:ascii="Times New Roman" w:eastAsia="Times New Roman" w:hAnsi="Times New Roman" w:cs="Times New Roman"/>
          <w:sz w:val="24"/>
          <w:szCs w:val="24"/>
          <w:vertAlign w:val="superscript"/>
          <w:lang w:val="en-GB" w:eastAsia="en-GB"/>
        </w:rPr>
        <w:footnoteReference w:id="84"/>
      </w:r>
      <w:r w:rsidR="00D50366" w:rsidRPr="00D50366">
        <w:rPr>
          <w:rFonts w:ascii="Times New Roman" w:eastAsia="Times New Roman" w:hAnsi="Times New Roman" w:cs="Times New Roman"/>
          <w:sz w:val="24"/>
          <w:szCs w:val="24"/>
          <w:lang w:val="en-GB" w:eastAsia="en-GB"/>
        </w:rPr>
        <w:t xml:space="preserve"> </w:t>
      </w:r>
      <w:r w:rsidR="00D50366">
        <w:rPr>
          <w:rFonts w:ascii="Times New Roman" w:eastAsia="Times New Roman" w:hAnsi="Times New Roman" w:cs="Times New Roman"/>
          <w:sz w:val="24"/>
          <w:szCs w:val="24"/>
          <w:lang w:val="en-GB" w:eastAsia="en-GB"/>
        </w:rPr>
        <w:t xml:space="preserve">On the other hand, </w:t>
      </w:r>
      <w:r w:rsidR="00135251">
        <w:rPr>
          <w:rFonts w:ascii="Times New Roman" w:eastAsia="Times New Roman" w:hAnsi="Times New Roman" w:cs="Times New Roman"/>
          <w:sz w:val="24"/>
          <w:szCs w:val="24"/>
          <w:lang w:val="en-GB" w:eastAsia="en-GB"/>
        </w:rPr>
        <w:t xml:space="preserve">there may be a trend emerging in which domestic courts are increasingly willing to </w:t>
      </w:r>
      <w:r w:rsidR="00D50366" w:rsidRPr="00D50366">
        <w:rPr>
          <w:rFonts w:ascii="Times New Roman" w:eastAsia="Times New Roman" w:hAnsi="Times New Roman" w:cs="Times New Roman"/>
          <w:sz w:val="24"/>
          <w:szCs w:val="24"/>
          <w:lang w:val="en-GB" w:eastAsia="en-GB"/>
        </w:rPr>
        <w:t>scrutinize ICSID awards</w:t>
      </w:r>
      <w:r w:rsidR="00135251" w:rsidRPr="00135251">
        <w:rPr>
          <w:rFonts w:ascii="Times New Roman" w:eastAsia="Times New Roman" w:hAnsi="Times New Roman" w:cs="Times New Roman"/>
          <w:sz w:val="24"/>
          <w:szCs w:val="24"/>
          <w:vertAlign w:val="superscript"/>
          <w:lang w:val="en-GB" w:eastAsia="en-GB"/>
        </w:rPr>
        <w:footnoteReference w:id="85"/>
      </w:r>
      <w:r w:rsidR="00D50366" w:rsidRPr="00D50366">
        <w:rPr>
          <w:rFonts w:ascii="Times New Roman" w:eastAsia="Times New Roman" w:hAnsi="Times New Roman" w:cs="Times New Roman"/>
          <w:sz w:val="24"/>
          <w:szCs w:val="24"/>
          <w:lang w:val="en-GB" w:eastAsia="en-GB"/>
        </w:rPr>
        <w:t xml:space="preserve">, </w:t>
      </w:r>
      <w:r w:rsidR="00135251">
        <w:rPr>
          <w:rFonts w:ascii="Times New Roman" w:eastAsia="Times New Roman" w:hAnsi="Times New Roman" w:cs="Times New Roman"/>
          <w:sz w:val="24"/>
          <w:szCs w:val="24"/>
          <w:lang w:val="en-GB" w:eastAsia="en-GB"/>
        </w:rPr>
        <w:t xml:space="preserve">and even if they do not, </w:t>
      </w:r>
      <w:r w:rsidR="00D50366" w:rsidRPr="00D50366">
        <w:rPr>
          <w:rFonts w:ascii="Times New Roman" w:eastAsia="Times New Roman" w:hAnsi="Times New Roman" w:cs="Times New Roman"/>
          <w:sz w:val="24"/>
          <w:szCs w:val="24"/>
          <w:lang w:val="en-GB" w:eastAsia="en-GB"/>
        </w:rPr>
        <w:t xml:space="preserve">local law </w:t>
      </w:r>
      <w:r w:rsidR="00367A4E">
        <w:rPr>
          <w:rFonts w:ascii="Times New Roman" w:eastAsia="Times New Roman" w:hAnsi="Times New Roman" w:cs="Times New Roman"/>
          <w:sz w:val="24"/>
          <w:szCs w:val="24"/>
          <w:lang w:val="en-GB" w:eastAsia="en-GB"/>
        </w:rPr>
        <w:t>still matters</w:t>
      </w:r>
      <w:r w:rsidR="00D50366">
        <w:rPr>
          <w:rFonts w:ascii="Times New Roman" w:eastAsia="Times New Roman" w:hAnsi="Times New Roman" w:cs="Times New Roman"/>
          <w:sz w:val="24"/>
          <w:szCs w:val="24"/>
          <w:lang w:val="en-GB" w:eastAsia="en-GB"/>
        </w:rPr>
        <w:t>, especially to</w:t>
      </w:r>
      <w:r w:rsidR="00D50366" w:rsidRPr="00D50366">
        <w:rPr>
          <w:rFonts w:ascii="Times New Roman" w:eastAsia="Times New Roman" w:hAnsi="Times New Roman" w:cs="Times New Roman"/>
          <w:sz w:val="24"/>
          <w:szCs w:val="24"/>
          <w:lang w:val="en-GB" w:eastAsia="en-GB"/>
        </w:rPr>
        <w:t xml:space="preserve"> ‘determine whether particular assets may be seized to satisfy an ICSID award</w:t>
      </w:r>
      <w:r w:rsidR="00BC5D3A">
        <w:rPr>
          <w:rFonts w:ascii="Times New Roman" w:eastAsia="Times New Roman" w:hAnsi="Times New Roman" w:cs="Times New Roman"/>
          <w:sz w:val="24"/>
          <w:szCs w:val="24"/>
          <w:lang w:val="en-GB" w:eastAsia="en-GB"/>
        </w:rPr>
        <w:t>.</w:t>
      </w:r>
      <w:r w:rsidR="00D50366" w:rsidRPr="00D50366">
        <w:rPr>
          <w:rFonts w:ascii="Times New Roman" w:eastAsia="Times New Roman" w:hAnsi="Times New Roman" w:cs="Times New Roman"/>
          <w:sz w:val="24"/>
          <w:szCs w:val="24"/>
          <w:lang w:val="en-GB" w:eastAsia="en-GB"/>
        </w:rPr>
        <w:t>’</w:t>
      </w:r>
      <w:r w:rsidR="00D50366" w:rsidRPr="00D50366">
        <w:rPr>
          <w:rFonts w:ascii="Times New Roman" w:eastAsia="Times New Roman" w:hAnsi="Times New Roman" w:cs="Times New Roman"/>
          <w:sz w:val="24"/>
          <w:szCs w:val="24"/>
          <w:vertAlign w:val="superscript"/>
          <w:lang w:val="en-GB" w:eastAsia="en-GB"/>
        </w:rPr>
        <w:footnoteReference w:id="86"/>
      </w:r>
      <w:r w:rsidR="00135251">
        <w:rPr>
          <w:rFonts w:ascii="Times New Roman" w:eastAsia="Times New Roman" w:hAnsi="Times New Roman" w:cs="Times New Roman"/>
          <w:sz w:val="24"/>
          <w:szCs w:val="24"/>
          <w:lang w:val="en-GB" w:eastAsia="en-GB"/>
        </w:rPr>
        <w:t xml:space="preserve"> </w:t>
      </w:r>
      <w:r w:rsidR="00E7160C">
        <w:rPr>
          <w:rFonts w:ascii="Times New Roman" w:eastAsia="Times New Roman" w:hAnsi="Times New Roman" w:cs="Times New Roman"/>
          <w:sz w:val="24"/>
          <w:szCs w:val="24"/>
          <w:lang w:val="en-GB" w:eastAsia="en-GB"/>
        </w:rPr>
        <w:t>Another assumption has been that a</w:t>
      </w:r>
      <w:r w:rsidR="00E7160C" w:rsidRPr="000E071B">
        <w:rPr>
          <w:rFonts w:ascii="Times New Roman" w:eastAsia="Times New Roman" w:hAnsi="Times New Roman" w:cs="Times New Roman"/>
          <w:color w:val="000000"/>
          <w:sz w:val="24"/>
          <w:szCs w:val="24"/>
          <w:shd w:val="clear" w:color="auto" w:fill="FFFFFF"/>
          <w:lang w:val="en-GB" w:eastAsia="en-GB"/>
        </w:rPr>
        <w:t xml:space="preserve"> need to enforce ICSID awards was ‘unlikely to arise’ due to states’ reputational concerns.</w:t>
      </w:r>
      <w:r w:rsidR="00E7160C" w:rsidRPr="000E071B">
        <w:rPr>
          <w:rFonts w:ascii="Times New Roman" w:eastAsia="Times New Roman" w:hAnsi="Times New Roman" w:cs="Times New Roman"/>
          <w:color w:val="000000"/>
          <w:sz w:val="24"/>
          <w:szCs w:val="24"/>
          <w:shd w:val="clear" w:color="auto" w:fill="FFFFFF"/>
          <w:vertAlign w:val="superscript"/>
          <w:lang w:val="en-GB" w:eastAsia="en-GB"/>
        </w:rPr>
        <w:footnoteReference w:id="87"/>
      </w:r>
      <w:r w:rsidR="00E7160C">
        <w:rPr>
          <w:rFonts w:ascii="Times New Roman" w:eastAsia="Times New Roman" w:hAnsi="Times New Roman" w:cs="Times New Roman"/>
          <w:color w:val="000000"/>
          <w:sz w:val="24"/>
          <w:szCs w:val="24"/>
          <w:shd w:val="clear" w:color="auto" w:fill="FFFFFF"/>
          <w:lang w:val="en-GB" w:eastAsia="en-GB"/>
        </w:rPr>
        <w:t xml:space="preserve"> </w:t>
      </w:r>
      <w:r w:rsidR="00367A4E">
        <w:rPr>
          <w:rFonts w:ascii="Times New Roman" w:eastAsia="Times New Roman" w:hAnsi="Times New Roman" w:cs="Times New Roman"/>
          <w:color w:val="000000"/>
          <w:sz w:val="24"/>
          <w:szCs w:val="24"/>
          <w:shd w:val="clear" w:color="auto" w:fill="FFFFFF"/>
          <w:lang w:val="en-GB" w:eastAsia="en-GB"/>
        </w:rPr>
        <w:t>S</w:t>
      </w:r>
      <w:r w:rsidR="00E7160C">
        <w:rPr>
          <w:rFonts w:ascii="Times New Roman" w:eastAsia="Times New Roman" w:hAnsi="Times New Roman" w:cs="Times New Roman"/>
          <w:color w:val="000000"/>
          <w:sz w:val="24"/>
          <w:szCs w:val="24"/>
          <w:shd w:val="clear" w:color="auto" w:fill="FFFFFF"/>
          <w:lang w:val="en-GB" w:eastAsia="en-GB"/>
        </w:rPr>
        <w:t>ome</w:t>
      </w:r>
      <w:r w:rsidR="00E7160C" w:rsidRPr="00E7160C">
        <w:rPr>
          <w:rFonts w:ascii="Times New Roman" w:eastAsia="Times New Roman" w:hAnsi="Times New Roman" w:cs="Times New Roman"/>
          <w:color w:val="000000"/>
          <w:sz w:val="24"/>
          <w:szCs w:val="24"/>
          <w:shd w:val="clear" w:color="auto" w:fill="FFFFFF"/>
          <w:lang w:val="en-GB" w:eastAsia="en-GB"/>
        </w:rPr>
        <w:t xml:space="preserve"> officials expected ICSID’s location within the World Bank, and in turn the Bank’s role as a lender, would facilitate </w:t>
      </w:r>
      <w:r w:rsidR="00E7160C">
        <w:rPr>
          <w:rFonts w:ascii="Times New Roman" w:eastAsia="Times New Roman" w:hAnsi="Times New Roman" w:cs="Times New Roman"/>
          <w:color w:val="000000"/>
          <w:sz w:val="24"/>
          <w:szCs w:val="24"/>
          <w:shd w:val="clear" w:color="auto" w:fill="FFFFFF"/>
          <w:lang w:val="en-GB" w:eastAsia="en-GB"/>
        </w:rPr>
        <w:t>payment</w:t>
      </w:r>
      <w:r w:rsidR="00E7160C" w:rsidRPr="00E7160C">
        <w:rPr>
          <w:rFonts w:ascii="Times New Roman" w:eastAsia="Times New Roman" w:hAnsi="Times New Roman" w:cs="Times New Roman"/>
          <w:color w:val="000000"/>
          <w:sz w:val="24"/>
          <w:szCs w:val="24"/>
          <w:shd w:val="clear" w:color="auto" w:fill="FFFFFF"/>
          <w:lang w:val="en-GB" w:eastAsia="en-GB"/>
        </w:rPr>
        <w:t>.</w:t>
      </w:r>
      <w:r w:rsidR="00E7160C" w:rsidRPr="00E7160C">
        <w:rPr>
          <w:rFonts w:ascii="Times New Roman" w:eastAsia="Times New Roman" w:hAnsi="Times New Roman" w:cs="Times New Roman"/>
          <w:color w:val="000000"/>
          <w:sz w:val="24"/>
          <w:szCs w:val="24"/>
          <w:shd w:val="clear" w:color="auto" w:fill="FFFFFF"/>
          <w:vertAlign w:val="superscript"/>
          <w:lang w:val="en-GB" w:eastAsia="en-GB"/>
        </w:rPr>
        <w:footnoteReference w:id="88"/>
      </w:r>
      <w:r w:rsidR="00E7160C">
        <w:rPr>
          <w:rFonts w:ascii="Times New Roman" w:eastAsia="Times New Roman" w:hAnsi="Times New Roman" w:cs="Times New Roman"/>
          <w:color w:val="000000"/>
          <w:sz w:val="24"/>
          <w:szCs w:val="24"/>
          <w:shd w:val="clear" w:color="auto" w:fill="FFFFFF"/>
          <w:lang w:val="en-GB" w:eastAsia="en-GB"/>
        </w:rPr>
        <w:t xml:space="preserve"> But l</w:t>
      </w:r>
      <w:r w:rsidRPr="00B61415">
        <w:rPr>
          <w:rFonts w:ascii="Times New Roman" w:eastAsia="Times New Roman" w:hAnsi="Times New Roman" w:cs="Times New Roman"/>
          <w:sz w:val="24"/>
          <w:szCs w:val="24"/>
          <w:lang w:val="en-GB" w:eastAsia="en-GB"/>
        </w:rPr>
        <w:t>ittle is known empirically about if, or how, ICSID’s location in the Bank shapes behaviour, and it may be less important than often assumed.</w:t>
      </w:r>
      <w:r w:rsidRPr="00B61415">
        <w:rPr>
          <w:rFonts w:ascii="Times New Roman" w:eastAsia="Times New Roman" w:hAnsi="Times New Roman" w:cs="Times New Roman"/>
          <w:sz w:val="24"/>
          <w:szCs w:val="24"/>
          <w:vertAlign w:val="superscript"/>
          <w:lang w:val="en-GB" w:eastAsia="en-GB"/>
        </w:rPr>
        <w:footnoteReference w:id="89"/>
      </w:r>
      <w:r w:rsidR="00E7160C">
        <w:rPr>
          <w:rFonts w:ascii="Times New Roman" w:eastAsia="Times New Roman" w:hAnsi="Times New Roman" w:cs="Times New Roman"/>
          <w:sz w:val="24"/>
          <w:szCs w:val="24"/>
          <w:lang w:val="en-GB" w:eastAsia="en-GB"/>
        </w:rPr>
        <w:t xml:space="preserve"> Therefore, while a</w:t>
      </w:r>
      <w:r w:rsidR="00E51D6E">
        <w:rPr>
          <w:rFonts w:ascii="Times New Roman" w:eastAsia="Times New Roman" w:hAnsi="Times New Roman" w:cs="Times New Roman"/>
          <w:sz w:val="24"/>
          <w:szCs w:val="24"/>
          <w:lang w:val="en-GB" w:eastAsia="en-GB"/>
        </w:rPr>
        <w:t xml:space="preserve">wards under </w:t>
      </w:r>
      <w:r w:rsidR="00E51D6E">
        <w:rPr>
          <w:rFonts w:ascii="Times New Roman" w:eastAsia="Times New Roman" w:hAnsi="Times New Roman" w:cs="Times New Roman"/>
          <w:sz w:val="24"/>
          <w:szCs w:val="24"/>
          <w:lang w:val="en-GB" w:eastAsia="en-GB"/>
        </w:rPr>
        <w:lastRenderedPageBreak/>
        <w:t>the</w:t>
      </w:r>
      <w:r w:rsidR="005045AE">
        <w:rPr>
          <w:rFonts w:ascii="Times New Roman" w:eastAsia="Times New Roman" w:hAnsi="Times New Roman" w:cs="Times New Roman"/>
          <w:sz w:val="24"/>
          <w:szCs w:val="24"/>
          <w:lang w:val="en-GB" w:eastAsia="en-GB"/>
        </w:rPr>
        <w:t xml:space="preserve"> ICSID or New York Convention</w:t>
      </w:r>
      <w:r w:rsidR="00E51D6E">
        <w:rPr>
          <w:rFonts w:ascii="Times New Roman" w:eastAsia="Times New Roman" w:hAnsi="Times New Roman" w:cs="Times New Roman"/>
          <w:sz w:val="24"/>
          <w:szCs w:val="24"/>
          <w:lang w:val="en-GB" w:eastAsia="en-GB"/>
        </w:rPr>
        <w:t>s</w:t>
      </w:r>
      <w:r w:rsidR="00E7160C">
        <w:rPr>
          <w:rFonts w:ascii="Times New Roman" w:eastAsia="Times New Roman" w:hAnsi="Times New Roman" w:cs="Times New Roman"/>
          <w:sz w:val="24"/>
          <w:szCs w:val="24"/>
          <w:lang w:val="en-GB" w:eastAsia="en-GB"/>
        </w:rPr>
        <w:t xml:space="preserve"> </w:t>
      </w:r>
      <w:r w:rsidR="005045AE">
        <w:rPr>
          <w:rFonts w:ascii="Times New Roman" w:eastAsia="Times New Roman" w:hAnsi="Times New Roman" w:cs="Times New Roman"/>
          <w:sz w:val="24"/>
          <w:szCs w:val="24"/>
          <w:lang w:val="en-GB" w:eastAsia="en-GB"/>
        </w:rPr>
        <w:t xml:space="preserve">provide disputing parties with different strategic options, </w:t>
      </w:r>
      <w:r w:rsidR="00E7160C">
        <w:rPr>
          <w:rFonts w:ascii="Times New Roman" w:eastAsia="Times New Roman" w:hAnsi="Times New Roman" w:cs="Times New Roman"/>
          <w:sz w:val="24"/>
          <w:szCs w:val="24"/>
          <w:lang w:val="en-GB" w:eastAsia="en-GB"/>
        </w:rPr>
        <w:t xml:space="preserve">it is reasonable to expect bargaining </w:t>
      </w:r>
      <w:r w:rsidR="005045AE">
        <w:rPr>
          <w:rFonts w:ascii="Times New Roman" w:eastAsia="Times New Roman" w:hAnsi="Times New Roman" w:cs="Times New Roman"/>
          <w:sz w:val="24"/>
          <w:szCs w:val="24"/>
          <w:lang w:val="en-GB" w:eastAsia="en-GB"/>
        </w:rPr>
        <w:t xml:space="preserve">after awards </w:t>
      </w:r>
      <w:r w:rsidR="00E7160C">
        <w:rPr>
          <w:rFonts w:ascii="Times New Roman" w:eastAsia="Times New Roman" w:hAnsi="Times New Roman" w:cs="Times New Roman"/>
          <w:sz w:val="24"/>
          <w:szCs w:val="24"/>
          <w:lang w:val="en-GB" w:eastAsia="en-GB"/>
        </w:rPr>
        <w:t>under both conventions.</w:t>
      </w:r>
      <w:r w:rsidR="00E51D6E">
        <w:rPr>
          <w:rStyle w:val="FootnoteReference"/>
          <w:rFonts w:eastAsia="Times New Roman" w:cs="Times New Roman"/>
          <w:szCs w:val="24"/>
          <w:lang w:val="en-GB" w:eastAsia="en-GB"/>
        </w:rPr>
        <w:footnoteReference w:id="90"/>
      </w:r>
      <w:r w:rsidR="00E7160C">
        <w:rPr>
          <w:rFonts w:ascii="Times New Roman" w:eastAsia="Times New Roman" w:hAnsi="Times New Roman" w:cs="Times New Roman"/>
          <w:sz w:val="24"/>
          <w:szCs w:val="24"/>
          <w:lang w:val="en-GB" w:eastAsia="en-GB"/>
        </w:rPr>
        <w:t xml:space="preserve"> </w:t>
      </w:r>
    </w:p>
    <w:p w14:paraId="16F95FC4" w14:textId="47960690" w:rsidR="000E071B" w:rsidRDefault="005045AE" w:rsidP="005045AE">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Fundamentally, t</w:t>
      </w:r>
      <w:r w:rsidR="00E7160C">
        <w:rPr>
          <w:rFonts w:ascii="Times New Roman" w:eastAsia="Calibri" w:hAnsi="Times New Roman" w:cs="Times New Roman"/>
          <w:sz w:val="24"/>
          <w:szCs w:val="24"/>
          <w:lang w:val="en-GB"/>
        </w:rPr>
        <w:t>he enforcement architecture rests on domestic courts</w:t>
      </w:r>
      <w:r w:rsidR="00135251">
        <w:rPr>
          <w:rFonts w:ascii="Times New Roman" w:eastAsia="Calibri" w:hAnsi="Times New Roman" w:cs="Times New Roman"/>
          <w:sz w:val="24"/>
          <w:szCs w:val="24"/>
          <w:lang w:val="en-GB"/>
        </w:rPr>
        <w:t>. In many cases</w:t>
      </w:r>
      <w:r w:rsidR="009B4B65">
        <w:rPr>
          <w:rFonts w:ascii="Times New Roman" w:eastAsia="Calibri" w:hAnsi="Times New Roman" w:cs="Times New Roman"/>
          <w:sz w:val="24"/>
          <w:szCs w:val="24"/>
          <w:lang w:val="en-GB"/>
        </w:rPr>
        <w:t>,</w:t>
      </w:r>
      <w:r w:rsidR="00135251">
        <w:rPr>
          <w:rFonts w:ascii="Times New Roman" w:eastAsia="Calibri" w:hAnsi="Times New Roman" w:cs="Times New Roman"/>
          <w:sz w:val="24"/>
          <w:szCs w:val="24"/>
          <w:lang w:val="en-GB"/>
        </w:rPr>
        <w:t xml:space="preserve"> it rests on</w:t>
      </w:r>
      <w:r>
        <w:rPr>
          <w:rFonts w:ascii="Times New Roman" w:eastAsia="Calibri" w:hAnsi="Times New Roman" w:cs="Times New Roman"/>
          <w:sz w:val="24"/>
          <w:szCs w:val="24"/>
          <w:lang w:val="en-GB"/>
        </w:rPr>
        <w:t xml:space="preserve"> </w:t>
      </w:r>
      <w:r w:rsidR="00D50366">
        <w:rPr>
          <w:rFonts w:ascii="Times New Roman" w:eastAsia="Calibri" w:hAnsi="Times New Roman" w:cs="Times New Roman"/>
          <w:sz w:val="24"/>
          <w:szCs w:val="24"/>
          <w:lang w:val="en-GB"/>
        </w:rPr>
        <w:t xml:space="preserve">how domestic courts </w:t>
      </w:r>
      <w:r>
        <w:rPr>
          <w:rFonts w:ascii="Times New Roman" w:eastAsia="Calibri" w:hAnsi="Times New Roman" w:cs="Times New Roman"/>
          <w:sz w:val="24"/>
          <w:szCs w:val="24"/>
          <w:lang w:val="en-GB"/>
        </w:rPr>
        <w:t xml:space="preserve">view </w:t>
      </w:r>
      <w:r w:rsidR="00D50366">
        <w:rPr>
          <w:rFonts w:ascii="Times New Roman" w:eastAsia="Calibri" w:hAnsi="Times New Roman" w:cs="Times New Roman"/>
          <w:sz w:val="24"/>
          <w:szCs w:val="24"/>
          <w:lang w:val="en-GB"/>
        </w:rPr>
        <w:t>legal issues</w:t>
      </w:r>
      <w:r>
        <w:rPr>
          <w:rFonts w:ascii="Times New Roman" w:eastAsia="Calibri" w:hAnsi="Times New Roman" w:cs="Times New Roman"/>
          <w:sz w:val="24"/>
          <w:szCs w:val="24"/>
          <w:lang w:val="en-GB"/>
        </w:rPr>
        <w:t xml:space="preserve"> on which there </w:t>
      </w:r>
      <w:r w:rsidR="00135251">
        <w:rPr>
          <w:rFonts w:ascii="Times New Roman" w:eastAsia="Calibri" w:hAnsi="Times New Roman" w:cs="Times New Roman"/>
          <w:sz w:val="24"/>
          <w:szCs w:val="24"/>
          <w:lang w:val="en-GB"/>
        </w:rPr>
        <w:t>is no settled consensus</w:t>
      </w:r>
      <w:r w:rsidR="00D50366">
        <w:rPr>
          <w:rFonts w:ascii="Times New Roman" w:eastAsia="Calibri" w:hAnsi="Times New Roman" w:cs="Times New Roman"/>
          <w:sz w:val="24"/>
          <w:szCs w:val="24"/>
          <w:lang w:val="en-GB"/>
        </w:rPr>
        <w:t xml:space="preserve">, </w:t>
      </w:r>
      <w:r w:rsidR="00135251">
        <w:rPr>
          <w:rFonts w:ascii="Times New Roman" w:eastAsia="Calibri" w:hAnsi="Times New Roman" w:cs="Times New Roman"/>
          <w:sz w:val="24"/>
          <w:szCs w:val="24"/>
          <w:lang w:val="en-GB"/>
        </w:rPr>
        <w:t xml:space="preserve">and their decisions have </w:t>
      </w:r>
      <w:r w:rsidR="00135251" w:rsidRPr="000E071B">
        <w:rPr>
          <w:rFonts w:ascii="Times New Roman" w:eastAsia="Calibri" w:hAnsi="Times New Roman" w:cs="Times New Roman"/>
          <w:sz w:val="24"/>
          <w:szCs w:val="24"/>
          <w:lang w:val="en-GB"/>
        </w:rPr>
        <w:t>consequences for the disputing parties’ bargaining positions and available strategies.</w:t>
      </w:r>
      <w:r w:rsidR="00135251">
        <w:rPr>
          <w:rFonts w:ascii="Times New Roman" w:eastAsia="Calibri" w:hAnsi="Times New Roman" w:cs="Times New Roman"/>
          <w:sz w:val="24"/>
          <w:szCs w:val="24"/>
          <w:lang w:val="en-GB"/>
        </w:rPr>
        <w:t xml:space="preserve"> Sovereign immunity against execution is one such issue – neither convention neutralises sovereign immunity, so it often becomes important in enforcement struggles, and the courts </w:t>
      </w:r>
      <w:r w:rsidR="00135251" w:rsidRPr="000E071B">
        <w:rPr>
          <w:rFonts w:ascii="Times New Roman" w:eastAsia="Calibri" w:hAnsi="Times New Roman" w:cs="Times New Roman"/>
          <w:sz w:val="24"/>
          <w:szCs w:val="24"/>
          <w:lang w:val="en-GB"/>
        </w:rPr>
        <w:t xml:space="preserve">in different jurisdictions can take strikingly different approaches to </w:t>
      </w:r>
      <w:r w:rsidR="00135251">
        <w:rPr>
          <w:rFonts w:ascii="Times New Roman" w:eastAsia="Calibri" w:hAnsi="Times New Roman" w:cs="Times New Roman"/>
          <w:sz w:val="24"/>
          <w:szCs w:val="24"/>
          <w:lang w:val="en-GB"/>
        </w:rPr>
        <w:t>it.</w:t>
      </w:r>
      <w:r w:rsidR="00D50366" w:rsidRPr="00D50366">
        <w:rPr>
          <w:rFonts w:ascii="Times New Roman" w:eastAsia="Calibri" w:hAnsi="Times New Roman" w:cs="Times New Roman"/>
          <w:sz w:val="24"/>
          <w:szCs w:val="24"/>
          <w:vertAlign w:val="superscript"/>
          <w:lang w:val="en-GB"/>
        </w:rPr>
        <w:footnoteReference w:id="91"/>
      </w:r>
      <w:r w:rsidR="000E071B" w:rsidRPr="000E071B">
        <w:rPr>
          <w:rFonts w:ascii="Times New Roman" w:eastAsia="Calibri" w:hAnsi="Times New Roman" w:cs="Times New Roman"/>
          <w:sz w:val="24"/>
          <w:szCs w:val="24"/>
          <w:lang w:val="en-GB"/>
        </w:rPr>
        <w:t xml:space="preserve"> </w:t>
      </w:r>
      <w:r w:rsidR="00A2180F">
        <w:rPr>
          <w:rFonts w:ascii="Times New Roman" w:eastAsia="Calibri" w:hAnsi="Times New Roman" w:cs="Times New Roman"/>
          <w:sz w:val="24"/>
          <w:szCs w:val="24"/>
          <w:lang w:val="en-GB"/>
        </w:rPr>
        <w:t>P</w:t>
      </w:r>
      <w:r w:rsidRPr="005045AE">
        <w:rPr>
          <w:rFonts w:ascii="Times New Roman" w:eastAsia="Calibri" w:hAnsi="Times New Roman" w:cs="Times New Roman"/>
          <w:sz w:val="24"/>
          <w:szCs w:val="24"/>
          <w:lang w:val="en-GB"/>
        </w:rPr>
        <w:t xml:space="preserve">ost-award legal proceedings initiated by Yukos shareholders seeking to execute their awards (totalling over $50 billion) against the Russian Federation </w:t>
      </w:r>
      <w:r w:rsidR="00A2180F">
        <w:rPr>
          <w:rFonts w:ascii="Times New Roman" w:eastAsia="Calibri" w:hAnsi="Times New Roman" w:cs="Times New Roman"/>
          <w:sz w:val="24"/>
          <w:szCs w:val="24"/>
          <w:lang w:val="en-GB"/>
        </w:rPr>
        <w:t xml:space="preserve">provide a high-profile example. Sovereign immunity from execution is central to several of the </w:t>
      </w:r>
      <w:r w:rsidR="00135251">
        <w:rPr>
          <w:rFonts w:ascii="Times New Roman" w:eastAsia="Calibri" w:hAnsi="Times New Roman" w:cs="Times New Roman"/>
          <w:sz w:val="24"/>
          <w:szCs w:val="24"/>
          <w:lang w:val="en-GB"/>
        </w:rPr>
        <w:t xml:space="preserve">post-award </w:t>
      </w:r>
      <w:r w:rsidR="00A2180F">
        <w:rPr>
          <w:rFonts w:ascii="Times New Roman" w:eastAsia="Calibri" w:hAnsi="Times New Roman" w:cs="Times New Roman"/>
          <w:sz w:val="24"/>
          <w:szCs w:val="24"/>
          <w:lang w:val="en-GB"/>
        </w:rPr>
        <w:t xml:space="preserve">proceedings (which </w:t>
      </w:r>
      <w:r w:rsidRPr="005045AE">
        <w:rPr>
          <w:rFonts w:ascii="Times New Roman" w:eastAsia="Calibri" w:hAnsi="Times New Roman" w:cs="Times New Roman"/>
          <w:sz w:val="24"/>
          <w:szCs w:val="24"/>
          <w:lang w:val="en-GB"/>
        </w:rPr>
        <w:t xml:space="preserve">have included a protracted set-aside process in The Netherlands and enforcement </w:t>
      </w:r>
      <w:r w:rsidR="00A2180F">
        <w:rPr>
          <w:rFonts w:ascii="Times New Roman" w:eastAsia="Calibri" w:hAnsi="Times New Roman" w:cs="Times New Roman"/>
          <w:sz w:val="24"/>
          <w:szCs w:val="24"/>
          <w:lang w:val="en-GB"/>
        </w:rPr>
        <w:t>cases</w:t>
      </w:r>
      <w:r w:rsidRPr="005045AE">
        <w:rPr>
          <w:rFonts w:ascii="Times New Roman" w:eastAsia="Calibri" w:hAnsi="Times New Roman" w:cs="Times New Roman"/>
          <w:sz w:val="24"/>
          <w:szCs w:val="24"/>
          <w:lang w:val="en-GB"/>
        </w:rPr>
        <w:t xml:space="preserve"> in seven national jurisdictions</w:t>
      </w:r>
      <w:r w:rsidR="00A2180F">
        <w:rPr>
          <w:rFonts w:ascii="Times New Roman" w:eastAsia="Calibri" w:hAnsi="Times New Roman" w:cs="Times New Roman"/>
          <w:sz w:val="24"/>
          <w:szCs w:val="24"/>
          <w:lang w:val="en-GB"/>
        </w:rPr>
        <w:t>)</w:t>
      </w:r>
      <w:r w:rsidRPr="005045AE">
        <w:rPr>
          <w:rFonts w:ascii="Times New Roman" w:eastAsia="Calibri" w:hAnsi="Times New Roman" w:cs="Times New Roman"/>
          <w:sz w:val="24"/>
          <w:szCs w:val="24"/>
          <w:lang w:val="en-GB"/>
        </w:rPr>
        <w:t xml:space="preserve">; and decisions from </w:t>
      </w:r>
      <w:r w:rsidR="00A2180F">
        <w:rPr>
          <w:rFonts w:ascii="Times New Roman" w:eastAsia="Calibri" w:hAnsi="Times New Roman" w:cs="Times New Roman"/>
          <w:sz w:val="24"/>
          <w:szCs w:val="24"/>
          <w:lang w:val="en-GB"/>
        </w:rPr>
        <w:t>courts in T</w:t>
      </w:r>
      <w:r w:rsidRPr="005045AE">
        <w:rPr>
          <w:rFonts w:ascii="Times New Roman" w:eastAsia="Calibri" w:hAnsi="Times New Roman" w:cs="Times New Roman"/>
          <w:sz w:val="24"/>
          <w:szCs w:val="24"/>
          <w:lang w:val="en-GB"/>
        </w:rPr>
        <w:t>he Netherlands and the United Kingdom show different approaches to the topic.</w:t>
      </w:r>
      <w:r w:rsidRPr="005045AE">
        <w:rPr>
          <w:rFonts w:ascii="Times New Roman" w:eastAsia="Calibri" w:hAnsi="Times New Roman" w:cs="Times New Roman"/>
          <w:sz w:val="24"/>
          <w:szCs w:val="24"/>
          <w:vertAlign w:val="superscript"/>
          <w:lang w:val="en-GB"/>
        </w:rPr>
        <w:footnoteReference w:id="92"/>
      </w:r>
      <w:r w:rsidR="00135251">
        <w:rPr>
          <w:rFonts w:ascii="Times New Roman" w:eastAsia="Calibri" w:hAnsi="Times New Roman" w:cs="Times New Roman"/>
          <w:sz w:val="24"/>
          <w:szCs w:val="24"/>
          <w:lang w:val="en-GB"/>
        </w:rPr>
        <w:t xml:space="preserve"> These decisions shape </w:t>
      </w:r>
      <w:r w:rsidR="00367A4E">
        <w:rPr>
          <w:rFonts w:ascii="Times New Roman" w:eastAsia="Calibri" w:hAnsi="Times New Roman" w:cs="Times New Roman"/>
          <w:sz w:val="24"/>
          <w:szCs w:val="24"/>
          <w:lang w:val="en-GB"/>
        </w:rPr>
        <w:t>b</w:t>
      </w:r>
      <w:r w:rsidR="00135251">
        <w:rPr>
          <w:rFonts w:ascii="Times New Roman" w:eastAsia="Calibri" w:hAnsi="Times New Roman" w:cs="Times New Roman"/>
          <w:sz w:val="24"/>
          <w:szCs w:val="24"/>
          <w:lang w:val="en-GB"/>
        </w:rPr>
        <w:t>argaining</w:t>
      </w:r>
      <w:r w:rsidR="00367A4E">
        <w:rPr>
          <w:rFonts w:ascii="Times New Roman" w:eastAsia="Calibri" w:hAnsi="Times New Roman" w:cs="Times New Roman"/>
          <w:sz w:val="24"/>
          <w:szCs w:val="24"/>
          <w:lang w:val="en-GB"/>
        </w:rPr>
        <w:t xml:space="preserve"> endowments</w:t>
      </w:r>
      <w:r w:rsidR="00135251">
        <w:rPr>
          <w:rFonts w:ascii="Times New Roman" w:eastAsia="Calibri" w:hAnsi="Times New Roman" w:cs="Times New Roman"/>
          <w:sz w:val="24"/>
          <w:szCs w:val="24"/>
          <w:lang w:val="en-GB"/>
        </w:rPr>
        <w:t xml:space="preserve">. </w:t>
      </w:r>
    </w:p>
    <w:p w14:paraId="38D6DE00" w14:textId="029B4770" w:rsidR="0012344C" w:rsidRDefault="00C97B43" w:rsidP="0012344C">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There are a number of issues, including corruption and public policy concerns, which courts may scrutinize more in the future, which would</w:t>
      </w:r>
      <w:r w:rsidR="0012344C">
        <w:rPr>
          <w:rFonts w:ascii="Times New Roman" w:eastAsia="Calibri" w:hAnsi="Times New Roman" w:cs="Times New Roman"/>
          <w:sz w:val="24"/>
          <w:szCs w:val="24"/>
          <w:lang w:val="en-GB"/>
        </w:rPr>
        <w:t xml:space="preserve"> in turn</w:t>
      </w:r>
      <w:r>
        <w:rPr>
          <w:rFonts w:ascii="Times New Roman" w:eastAsia="Calibri" w:hAnsi="Times New Roman" w:cs="Times New Roman"/>
          <w:sz w:val="24"/>
          <w:szCs w:val="24"/>
          <w:lang w:val="en-GB"/>
        </w:rPr>
        <w:t xml:space="preserve"> shape bargaining endowments and strategies. </w:t>
      </w:r>
      <w:r w:rsidRPr="00135251">
        <w:rPr>
          <w:rFonts w:ascii="Times New Roman" w:eastAsia="Calibri" w:hAnsi="Times New Roman" w:cs="Times New Roman"/>
          <w:sz w:val="24"/>
          <w:szCs w:val="24"/>
          <w:lang w:val="en-GB"/>
        </w:rPr>
        <w:t>Some courts may be</w:t>
      </w:r>
      <w:r>
        <w:rPr>
          <w:rFonts w:ascii="Times New Roman" w:eastAsia="Calibri" w:hAnsi="Times New Roman" w:cs="Times New Roman"/>
          <w:sz w:val="24"/>
          <w:szCs w:val="24"/>
          <w:lang w:val="en-GB"/>
        </w:rPr>
        <w:t>come</w:t>
      </w:r>
      <w:r w:rsidRPr="00135251">
        <w:rPr>
          <w:rFonts w:ascii="Times New Roman" w:eastAsia="Calibri" w:hAnsi="Times New Roman" w:cs="Times New Roman"/>
          <w:sz w:val="24"/>
          <w:szCs w:val="24"/>
          <w:lang w:val="en-GB"/>
        </w:rPr>
        <w:t xml:space="preserve"> less willing to enforce awards that have not considered issues</w:t>
      </w:r>
      <w:r>
        <w:rPr>
          <w:rFonts w:ascii="Times New Roman" w:eastAsia="Calibri" w:hAnsi="Times New Roman" w:cs="Times New Roman"/>
          <w:sz w:val="24"/>
          <w:szCs w:val="24"/>
          <w:lang w:val="en-GB"/>
        </w:rPr>
        <w:t xml:space="preserve"> </w:t>
      </w:r>
      <w:r w:rsidR="00367A4E">
        <w:rPr>
          <w:rFonts w:ascii="Times New Roman" w:eastAsia="Calibri" w:hAnsi="Times New Roman" w:cs="Times New Roman"/>
          <w:sz w:val="24"/>
          <w:szCs w:val="24"/>
          <w:lang w:val="en-GB"/>
        </w:rPr>
        <w:t>that</w:t>
      </w:r>
      <w:r w:rsidRPr="00135251">
        <w:rPr>
          <w:rFonts w:ascii="Times New Roman" w:eastAsia="Calibri" w:hAnsi="Times New Roman" w:cs="Times New Roman"/>
          <w:sz w:val="24"/>
          <w:szCs w:val="24"/>
          <w:lang w:val="en-GB"/>
        </w:rPr>
        <w:t xml:space="preserve"> their own courts have accepted as defences for not enforcing awards</w:t>
      </w:r>
      <w:r w:rsidR="00367A4E">
        <w:rPr>
          <w:rFonts w:ascii="Times New Roman" w:eastAsia="Calibri" w:hAnsi="Times New Roman" w:cs="Times New Roman"/>
          <w:sz w:val="24"/>
          <w:szCs w:val="24"/>
          <w:lang w:val="en-GB"/>
        </w:rPr>
        <w:t>, such as bribery or corruption</w:t>
      </w:r>
      <w:r w:rsidRPr="00135251">
        <w:rPr>
          <w:rFonts w:ascii="Times New Roman" w:eastAsia="Calibri" w:hAnsi="Times New Roman" w:cs="Times New Roman"/>
          <w:sz w:val="24"/>
          <w:szCs w:val="24"/>
          <w:lang w:val="en-GB"/>
        </w:rPr>
        <w:t>.</w:t>
      </w:r>
      <w:r>
        <w:rPr>
          <w:rFonts w:ascii="Times New Roman" w:eastAsia="Calibri" w:hAnsi="Times New Roman" w:cs="Times New Roman"/>
          <w:sz w:val="24"/>
          <w:szCs w:val="24"/>
          <w:lang w:val="en-GB"/>
        </w:rPr>
        <w:t xml:space="preserve"> Corruption allegations are increasingly common and likely to impact subsequent proceedings in particular. One example of this is </w:t>
      </w:r>
      <w:r w:rsidRPr="00BC5D3A">
        <w:rPr>
          <w:rFonts w:ascii="Times New Roman" w:hAnsi="Times New Roman"/>
          <w:i/>
          <w:sz w:val="24"/>
          <w:lang w:val="en-GB"/>
        </w:rPr>
        <w:t>Process &amp; Industrial Development</w:t>
      </w:r>
      <w:r w:rsidR="0012344C" w:rsidRPr="00BC5D3A">
        <w:rPr>
          <w:rFonts w:ascii="Times New Roman" w:hAnsi="Times New Roman"/>
          <w:i/>
          <w:sz w:val="24"/>
          <w:lang w:val="en-GB"/>
        </w:rPr>
        <w:t xml:space="preserve"> </w:t>
      </w:r>
      <w:r w:rsidRPr="00BC5D3A">
        <w:rPr>
          <w:rFonts w:ascii="Times New Roman" w:hAnsi="Times New Roman"/>
          <w:i/>
          <w:sz w:val="24"/>
          <w:lang w:val="en-GB"/>
        </w:rPr>
        <w:t>v Nigeria</w:t>
      </w:r>
      <w:r w:rsidRPr="00C97B43">
        <w:rPr>
          <w:rFonts w:ascii="Times New Roman" w:eastAsia="Calibri" w:hAnsi="Times New Roman" w:cs="Times New Roman"/>
          <w:sz w:val="24"/>
          <w:szCs w:val="24"/>
          <w:lang w:val="en-GB"/>
        </w:rPr>
        <w:t xml:space="preserve">, in which an award of $6.6 billion grew to over $11 billion before Nigeria’s challenge to it was granted by an English court. The English court judgment </w:t>
      </w:r>
      <w:r>
        <w:rPr>
          <w:rFonts w:ascii="Times New Roman" w:eastAsia="Calibri" w:hAnsi="Times New Roman" w:cs="Times New Roman"/>
          <w:sz w:val="24"/>
          <w:szCs w:val="24"/>
          <w:lang w:val="en-GB"/>
        </w:rPr>
        <w:t xml:space="preserve">was unsparing, even noting </w:t>
      </w:r>
      <w:r w:rsidRPr="00C97B43">
        <w:rPr>
          <w:rFonts w:ascii="Times New Roman" w:eastAsia="Calibri" w:hAnsi="Times New Roman" w:cs="Times New Roman"/>
          <w:sz w:val="24"/>
          <w:szCs w:val="24"/>
          <w:lang w:val="en-GB"/>
        </w:rPr>
        <w:t xml:space="preserve">that this </w:t>
      </w:r>
      <w:r w:rsidRPr="00C97B43">
        <w:rPr>
          <w:rFonts w:ascii="Times New Roman" w:eastAsia="Calibri" w:hAnsi="Times New Roman" w:cs="Times New Roman"/>
          <w:sz w:val="24"/>
          <w:szCs w:val="24"/>
          <w:lang w:val="en-GB"/>
        </w:rPr>
        <w:lastRenderedPageBreak/>
        <w:t>case provides ‘an opportunity to consider whether the arbitration process … needs further attention where the value involved is so large and where a state is involved.’</w:t>
      </w:r>
      <w:r w:rsidRPr="00C97B43">
        <w:rPr>
          <w:rFonts w:ascii="Times New Roman" w:eastAsia="Calibri" w:hAnsi="Times New Roman" w:cs="Times New Roman"/>
          <w:sz w:val="24"/>
          <w:szCs w:val="24"/>
          <w:vertAlign w:val="superscript"/>
          <w:lang w:val="en-GB"/>
        </w:rPr>
        <w:footnoteReference w:id="93"/>
      </w:r>
      <w:r>
        <w:rPr>
          <w:rFonts w:ascii="Times New Roman" w:eastAsia="Calibri" w:hAnsi="Times New Roman" w:cs="Times New Roman"/>
          <w:sz w:val="24"/>
          <w:szCs w:val="24"/>
          <w:lang w:val="en-GB"/>
        </w:rPr>
        <w:t xml:space="preserve"> </w:t>
      </w:r>
      <w:r w:rsidRPr="00135251">
        <w:rPr>
          <w:rFonts w:ascii="Times New Roman" w:eastAsia="Calibri" w:hAnsi="Times New Roman" w:cs="Times New Roman"/>
          <w:sz w:val="24"/>
          <w:szCs w:val="24"/>
          <w:lang w:val="en-GB"/>
        </w:rPr>
        <w:t xml:space="preserve">Public policy concerns have also become more prominent and how courts address them </w:t>
      </w:r>
      <w:r w:rsidR="0012344C">
        <w:rPr>
          <w:rFonts w:ascii="Times New Roman" w:eastAsia="Calibri" w:hAnsi="Times New Roman" w:cs="Times New Roman"/>
          <w:sz w:val="24"/>
          <w:szCs w:val="24"/>
          <w:lang w:val="en-GB"/>
        </w:rPr>
        <w:t>usually</w:t>
      </w:r>
      <w:r w:rsidRPr="00135251">
        <w:rPr>
          <w:rFonts w:ascii="Times New Roman" w:eastAsia="Calibri" w:hAnsi="Times New Roman" w:cs="Times New Roman"/>
          <w:sz w:val="24"/>
          <w:szCs w:val="24"/>
          <w:lang w:val="en-GB"/>
        </w:rPr>
        <w:t xml:space="preserve"> affect</w:t>
      </w:r>
      <w:r w:rsidR="0012344C">
        <w:rPr>
          <w:rFonts w:ascii="Times New Roman" w:eastAsia="Calibri" w:hAnsi="Times New Roman" w:cs="Times New Roman"/>
          <w:sz w:val="24"/>
          <w:szCs w:val="24"/>
          <w:lang w:val="en-GB"/>
        </w:rPr>
        <w:t>s</w:t>
      </w:r>
      <w:r w:rsidRPr="00135251">
        <w:rPr>
          <w:rFonts w:ascii="Times New Roman" w:eastAsia="Calibri" w:hAnsi="Times New Roman" w:cs="Times New Roman"/>
          <w:sz w:val="24"/>
          <w:szCs w:val="24"/>
          <w:lang w:val="en-GB"/>
        </w:rPr>
        <w:t xml:space="preserve"> enforcement, as seen in the preliminary ruling from the European Court of Justice in </w:t>
      </w:r>
      <w:proofErr w:type="spellStart"/>
      <w:r w:rsidRPr="00135251">
        <w:rPr>
          <w:rFonts w:ascii="Times New Roman" w:eastAsia="Calibri" w:hAnsi="Times New Roman" w:cs="Times New Roman"/>
          <w:i/>
          <w:sz w:val="24"/>
          <w:szCs w:val="24"/>
          <w:lang w:val="en-GB"/>
        </w:rPr>
        <w:t>Achmea</w:t>
      </w:r>
      <w:proofErr w:type="spellEnd"/>
      <w:r w:rsidRPr="00135251">
        <w:rPr>
          <w:rFonts w:ascii="Times New Roman" w:eastAsia="Calibri" w:hAnsi="Times New Roman" w:cs="Times New Roman"/>
          <w:i/>
          <w:sz w:val="24"/>
          <w:szCs w:val="24"/>
          <w:lang w:val="en-GB"/>
        </w:rPr>
        <w:t xml:space="preserve"> v Slovakia</w:t>
      </w:r>
      <w:r w:rsidRPr="00135251">
        <w:rPr>
          <w:rFonts w:ascii="Times New Roman" w:eastAsia="Calibri" w:hAnsi="Times New Roman" w:cs="Times New Roman"/>
          <w:sz w:val="24"/>
          <w:szCs w:val="24"/>
          <w:lang w:val="en-GB"/>
        </w:rPr>
        <w:t>.</w:t>
      </w:r>
      <w:r w:rsidRPr="00135251">
        <w:rPr>
          <w:rFonts w:ascii="Times New Roman" w:eastAsia="Calibri" w:hAnsi="Times New Roman" w:cs="Times New Roman"/>
          <w:sz w:val="24"/>
          <w:szCs w:val="24"/>
          <w:vertAlign w:val="superscript"/>
          <w:lang w:val="en-GB"/>
        </w:rPr>
        <w:footnoteReference w:id="94"/>
      </w:r>
      <w:r w:rsidR="00367A4E">
        <w:rPr>
          <w:rFonts w:ascii="Times New Roman" w:eastAsia="Calibri" w:hAnsi="Times New Roman" w:cs="Times New Roman"/>
          <w:sz w:val="24"/>
          <w:szCs w:val="24"/>
          <w:lang w:val="en-GB"/>
        </w:rPr>
        <w:t xml:space="preserve"> </w:t>
      </w:r>
      <w:r w:rsidR="0012344C" w:rsidRPr="00135251">
        <w:rPr>
          <w:rFonts w:ascii="Times New Roman" w:eastAsia="Calibri" w:hAnsi="Times New Roman" w:cs="Times New Roman"/>
          <w:sz w:val="24"/>
          <w:szCs w:val="24"/>
          <w:lang w:val="en-GB"/>
        </w:rPr>
        <w:t xml:space="preserve">The evolution of jurisprudence in domestic or European courts, as well as different interpretations across judiciaries, </w:t>
      </w:r>
      <w:r w:rsidR="00DE38A9">
        <w:rPr>
          <w:rFonts w:ascii="Times New Roman" w:eastAsia="Calibri" w:hAnsi="Times New Roman" w:cs="Times New Roman"/>
          <w:sz w:val="24"/>
          <w:szCs w:val="24"/>
          <w:lang w:val="en-GB"/>
        </w:rPr>
        <w:t xml:space="preserve">is likely to </w:t>
      </w:r>
      <w:r w:rsidR="0012344C" w:rsidRPr="00135251">
        <w:rPr>
          <w:rFonts w:ascii="Times New Roman" w:eastAsia="Calibri" w:hAnsi="Times New Roman" w:cs="Times New Roman"/>
          <w:sz w:val="24"/>
          <w:szCs w:val="24"/>
          <w:lang w:val="en-GB"/>
        </w:rPr>
        <w:t>influence</w:t>
      </w:r>
      <w:r w:rsidR="00DE38A9">
        <w:rPr>
          <w:rFonts w:ascii="Times New Roman" w:eastAsia="Calibri" w:hAnsi="Times New Roman" w:cs="Times New Roman"/>
          <w:sz w:val="24"/>
          <w:szCs w:val="24"/>
          <w:lang w:val="en-GB"/>
        </w:rPr>
        <w:t xml:space="preserve"> how</w:t>
      </w:r>
      <w:r w:rsidR="0012344C" w:rsidRPr="00135251">
        <w:rPr>
          <w:rFonts w:ascii="Times New Roman" w:eastAsia="Calibri" w:hAnsi="Times New Roman" w:cs="Times New Roman"/>
          <w:sz w:val="24"/>
          <w:szCs w:val="24"/>
          <w:lang w:val="en-GB"/>
        </w:rPr>
        <w:t xml:space="preserve"> disputing parties bargain. </w:t>
      </w:r>
    </w:p>
    <w:p w14:paraId="3E8E3FEF" w14:textId="18F6C5F8" w:rsidR="000E071B" w:rsidRPr="000E071B" w:rsidRDefault="00DE38A9" w:rsidP="000E071B">
      <w:pPr>
        <w:spacing w:line="36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In our bargaining framework, disputing parties’ degree of uncertainty, or how they assess the probabilities of certain legal outcomes, shapes the decisions they make. If a claimant believes that enforcement proceedings are unlikely to succeed due to the way courts in a particular jurisdiction decide sovereign immunity from execution, then they may be more likely to settle earlier or for less money. Conversely, a respondent state may be less likely to settle</w:t>
      </w:r>
      <w:r w:rsidR="006D1DBF">
        <w:rPr>
          <w:rFonts w:ascii="Times New Roman" w:eastAsia="Calibri" w:hAnsi="Times New Roman" w:cs="Times New Roman"/>
          <w:sz w:val="24"/>
          <w:szCs w:val="24"/>
          <w:lang w:val="en-GB"/>
        </w:rPr>
        <w:t xml:space="preserve"> early</w:t>
      </w:r>
      <w:r>
        <w:rPr>
          <w:rFonts w:ascii="Times New Roman" w:eastAsia="Calibri" w:hAnsi="Times New Roman" w:cs="Times New Roman"/>
          <w:sz w:val="24"/>
          <w:szCs w:val="24"/>
          <w:lang w:val="en-GB"/>
        </w:rPr>
        <w:t xml:space="preserve"> if they believe that courts in a relevant jurisdiction are likely to scrutinise corruption allegations</w:t>
      </w:r>
      <w:r w:rsidR="006D1DBF">
        <w:rPr>
          <w:rFonts w:ascii="Times New Roman" w:eastAsia="Calibri" w:hAnsi="Times New Roman" w:cs="Times New Roman"/>
          <w:sz w:val="24"/>
          <w:szCs w:val="24"/>
          <w:lang w:val="en-GB"/>
        </w:rPr>
        <w:t xml:space="preserve"> during subsequent proceedings</w:t>
      </w:r>
      <w:r>
        <w:rPr>
          <w:rFonts w:ascii="Times New Roman" w:eastAsia="Calibri" w:hAnsi="Times New Roman" w:cs="Times New Roman"/>
          <w:sz w:val="24"/>
          <w:szCs w:val="24"/>
          <w:lang w:val="en-GB"/>
        </w:rPr>
        <w:t xml:space="preserve">. </w:t>
      </w:r>
      <w:r w:rsidR="006D1DBF">
        <w:rPr>
          <w:rFonts w:ascii="Times New Roman" w:eastAsia="Calibri" w:hAnsi="Times New Roman" w:cs="Times New Roman"/>
          <w:sz w:val="24"/>
          <w:szCs w:val="24"/>
          <w:lang w:val="en-GB"/>
        </w:rPr>
        <w:t>Disputing parties’ decisions are shaped by assessments like these, and their strategies built around them. In addition, parties will try out new strategies; for instance,</w:t>
      </w:r>
      <w:r w:rsidR="00135251" w:rsidRPr="00135251">
        <w:rPr>
          <w:rFonts w:ascii="Times New Roman" w:eastAsia="Calibri" w:hAnsi="Times New Roman" w:cs="Times New Roman"/>
          <w:sz w:val="24"/>
          <w:szCs w:val="24"/>
          <w:lang w:val="en-GB"/>
        </w:rPr>
        <w:t xml:space="preserve"> it may become more common for respondent states to use their own courts to contest or to block the enforcement of awards.</w:t>
      </w:r>
      <w:r w:rsidR="00135251" w:rsidRPr="00135251">
        <w:rPr>
          <w:rFonts w:ascii="Times New Roman" w:eastAsia="Calibri" w:hAnsi="Times New Roman" w:cs="Times New Roman"/>
          <w:sz w:val="24"/>
          <w:szCs w:val="24"/>
          <w:vertAlign w:val="superscript"/>
          <w:lang w:val="en-GB"/>
        </w:rPr>
        <w:footnoteReference w:id="95"/>
      </w:r>
      <w:r w:rsidR="006D1DBF">
        <w:rPr>
          <w:rFonts w:ascii="Times New Roman" w:eastAsia="Calibri" w:hAnsi="Times New Roman" w:cs="Times New Roman"/>
          <w:sz w:val="24"/>
          <w:szCs w:val="24"/>
          <w:lang w:val="en-GB"/>
        </w:rPr>
        <w:t xml:space="preserve"> Parties will also try new legal arguments; given the growing number of</w:t>
      </w:r>
      <w:r w:rsidR="000E071B" w:rsidRPr="000E071B">
        <w:rPr>
          <w:rFonts w:ascii="Times New Roman" w:eastAsia="Calibri" w:hAnsi="Times New Roman" w:cs="Times New Roman"/>
          <w:sz w:val="24"/>
          <w:szCs w:val="24"/>
          <w:lang w:val="en-GB"/>
        </w:rPr>
        <w:t xml:space="preserve"> ‘mega-awards’</w:t>
      </w:r>
      <w:r w:rsidR="006D1DBF">
        <w:rPr>
          <w:rFonts w:ascii="Times New Roman" w:eastAsia="Calibri" w:hAnsi="Times New Roman" w:cs="Times New Roman"/>
          <w:sz w:val="24"/>
          <w:szCs w:val="24"/>
          <w:lang w:val="en-GB"/>
        </w:rPr>
        <w:t xml:space="preserve"> like </w:t>
      </w:r>
      <w:r w:rsidR="006D1DBF" w:rsidRPr="00BC5D3A">
        <w:rPr>
          <w:rFonts w:ascii="Times New Roman" w:hAnsi="Times New Roman"/>
          <w:i/>
          <w:sz w:val="24"/>
          <w:lang w:val="en-GB"/>
        </w:rPr>
        <w:t>Yukos</w:t>
      </w:r>
      <w:r w:rsidR="006D1DBF">
        <w:rPr>
          <w:rFonts w:ascii="Times New Roman" w:eastAsia="Calibri" w:hAnsi="Times New Roman" w:cs="Times New Roman"/>
          <w:sz w:val="24"/>
          <w:szCs w:val="24"/>
          <w:lang w:val="en-GB"/>
        </w:rPr>
        <w:t xml:space="preserve"> or </w:t>
      </w:r>
      <w:r w:rsidR="006D1DBF" w:rsidRPr="00BC5D3A">
        <w:rPr>
          <w:rFonts w:ascii="Times New Roman" w:hAnsi="Times New Roman"/>
          <w:i/>
          <w:sz w:val="24"/>
          <w:lang w:val="en-GB"/>
        </w:rPr>
        <w:t>Tethyan</w:t>
      </w:r>
      <w:r w:rsidR="000E071B" w:rsidRPr="000E071B">
        <w:rPr>
          <w:rFonts w:ascii="Times New Roman" w:eastAsia="Calibri" w:hAnsi="Times New Roman" w:cs="Times New Roman"/>
          <w:sz w:val="24"/>
          <w:szCs w:val="24"/>
          <w:lang w:val="en-GB"/>
        </w:rPr>
        <w:t>, which put pressure on the enforcement architecture</w:t>
      </w:r>
      <w:r w:rsidR="006D1DBF">
        <w:rPr>
          <w:rFonts w:ascii="Times New Roman" w:eastAsia="Calibri" w:hAnsi="Times New Roman" w:cs="Times New Roman"/>
          <w:sz w:val="24"/>
          <w:szCs w:val="24"/>
          <w:lang w:val="en-GB"/>
        </w:rPr>
        <w:t>, more states will argue</w:t>
      </w:r>
      <w:r w:rsidR="000E071B" w:rsidRPr="000E071B">
        <w:rPr>
          <w:rFonts w:ascii="Times New Roman" w:eastAsia="Calibri" w:hAnsi="Times New Roman" w:cs="Times New Roman"/>
          <w:sz w:val="24"/>
          <w:szCs w:val="24"/>
          <w:lang w:val="en-GB"/>
        </w:rPr>
        <w:t xml:space="preserve"> </w:t>
      </w:r>
      <w:r w:rsidR="000E071B" w:rsidRPr="000E071B">
        <w:rPr>
          <w:rFonts w:ascii="Times New Roman" w:eastAsia="Calibri" w:hAnsi="Times New Roman" w:cs="Times New Roman"/>
          <w:color w:val="000000"/>
          <w:sz w:val="24"/>
          <w:szCs w:val="24"/>
          <w:shd w:val="clear" w:color="auto" w:fill="FFFFFF"/>
          <w:lang w:val="en-GB"/>
        </w:rPr>
        <w:t>against the principle of full reparation for cases where compensation is crippling.</w:t>
      </w:r>
      <w:r w:rsidR="000E071B" w:rsidRPr="000E071B">
        <w:rPr>
          <w:rFonts w:ascii="Times New Roman" w:eastAsia="Calibri" w:hAnsi="Times New Roman" w:cs="Times New Roman"/>
          <w:sz w:val="24"/>
          <w:szCs w:val="24"/>
          <w:vertAlign w:val="superscript"/>
          <w:lang w:val="en-GB"/>
        </w:rPr>
        <w:footnoteReference w:id="96"/>
      </w:r>
      <w:r w:rsidR="000E071B" w:rsidRPr="000E071B">
        <w:rPr>
          <w:rFonts w:ascii="Times New Roman" w:eastAsia="Calibri" w:hAnsi="Times New Roman" w:cs="Times New Roman"/>
          <w:sz w:val="24"/>
          <w:szCs w:val="24"/>
          <w:lang w:val="en-GB"/>
        </w:rPr>
        <w:t xml:space="preserve"> </w:t>
      </w:r>
      <w:r w:rsidR="006D1DBF">
        <w:rPr>
          <w:rFonts w:ascii="Times New Roman" w:eastAsia="Calibri" w:hAnsi="Times New Roman" w:cs="Times New Roman"/>
          <w:sz w:val="24"/>
          <w:szCs w:val="24"/>
          <w:lang w:val="en-GB"/>
        </w:rPr>
        <w:t xml:space="preserve">The success of these arguments or strategies matter beyond a particular case – legal outcomes at one point in time create precedents and affect how future parties bargain. </w:t>
      </w:r>
    </w:p>
    <w:p w14:paraId="5C4187F8" w14:textId="75C81E62" w:rsidR="0069309D" w:rsidRPr="0069309D" w:rsidRDefault="0069309D" w:rsidP="0069309D">
      <w:pPr>
        <w:spacing w:line="360" w:lineRule="auto"/>
        <w:jc w:val="both"/>
        <w:rPr>
          <w:rFonts w:ascii="Times New Roman" w:eastAsia="Calibri" w:hAnsi="Times New Roman" w:cs="Times New Roman"/>
          <w:color w:val="000000"/>
          <w:sz w:val="24"/>
          <w:szCs w:val="24"/>
          <w:lang w:val="en-GB"/>
        </w:rPr>
      </w:pPr>
      <w:r w:rsidRPr="0069309D">
        <w:rPr>
          <w:rFonts w:ascii="Times New Roman" w:eastAsia="Calibri" w:hAnsi="Times New Roman" w:cs="Times New Roman"/>
          <w:color w:val="000000"/>
          <w:sz w:val="24"/>
          <w:szCs w:val="24"/>
          <w:lang w:val="en-GB"/>
        </w:rPr>
        <w:t>To conclude, there are many reasons to move beyond idealised images of th</w:t>
      </w:r>
      <w:r w:rsidR="006D1DBF">
        <w:rPr>
          <w:rFonts w:ascii="Times New Roman" w:eastAsia="Calibri" w:hAnsi="Times New Roman" w:cs="Times New Roman"/>
          <w:color w:val="000000"/>
          <w:sz w:val="24"/>
          <w:szCs w:val="24"/>
          <w:lang w:val="en-GB"/>
        </w:rPr>
        <w:t>e enforcement</w:t>
      </w:r>
      <w:r w:rsidRPr="0069309D">
        <w:rPr>
          <w:rFonts w:ascii="Times New Roman" w:eastAsia="Calibri" w:hAnsi="Times New Roman" w:cs="Times New Roman"/>
          <w:color w:val="000000"/>
          <w:sz w:val="24"/>
          <w:szCs w:val="24"/>
          <w:lang w:val="en-GB"/>
        </w:rPr>
        <w:t xml:space="preserve"> architecture as a provider of automatic universal enforcement, and instead toward more realistic pictures of it as a </w:t>
      </w:r>
      <w:r w:rsidR="006D1DBF">
        <w:rPr>
          <w:rFonts w:ascii="Times New Roman" w:eastAsia="Calibri" w:hAnsi="Times New Roman" w:cs="Times New Roman"/>
          <w:color w:val="000000"/>
          <w:sz w:val="24"/>
          <w:szCs w:val="24"/>
          <w:lang w:val="en-GB"/>
        </w:rPr>
        <w:t xml:space="preserve">web of legal proceedings around which </w:t>
      </w:r>
      <w:r w:rsidRPr="0069309D">
        <w:rPr>
          <w:rFonts w:ascii="Times New Roman" w:eastAsia="Calibri" w:hAnsi="Times New Roman" w:cs="Times New Roman"/>
          <w:color w:val="000000"/>
          <w:sz w:val="24"/>
          <w:szCs w:val="24"/>
          <w:lang w:val="en-GB"/>
        </w:rPr>
        <w:t xml:space="preserve">disputing parties develop sophisticated bargaining strategies. </w:t>
      </w:r>
    </w:p>
    <w:p w14:paraId="6D6E5586" w14:textId="03DE6D23" w:rsidR="00490269" w:rsidRPr="00821424" w:rsidRDefault="00490269" w:rsidP="00821424">
      <w:pPr>
        <w:pStyle w:val="ListParagraph"/>
        <w:keepNext/>
        <w:keepLines/>
        <w:numPr>
          <w:ilvl w:val="0"/>
          <w:numId w:val="5"/>
        </w:numPr>
        <w:spacing w:before="240" w:after="60" w:line="240" w:lineRule="auto"/>
        <w:jc w:val="both"/>
        <w:outlineLvl w:val="0"/>
        <w:rPr>
          <w:rFonts w:ascii="Times New Roman" w:eastAsia="Times New Roman" w:hAnsi="Times New Roman" w:cs="Times New Roman"/>
          <w:b/>
          <w:color w:val="000000"/>
          <w:sz w:val="28"/>
          <w:szCs w:val="32"/>
          <w:lang w:val="en-GB" w:eastAsia="en-GB"/>
        </w:rPr>
      </w:pPr>
      <w:r w:rsidRPr="00821424">
        <w:rPr>
          <w:rFonts w:ascii="Times New Roman" w:eastAsia="Times New Roman" w:hAnsi="Times New Roman" w:cs="Times New Roman"/>
          <w:b/>
          <w:color w:val="000000"/>
          <w:sz w:val="28"/>
          <w:szCs w:val="32"/>
          <w:lang w:val="en-GB" w:eastAsia="en-GB"/>
        </w:rPr>
        <w:lastRenderedPageBreak/>
        <w:t>Conclusion</w:t>
      </w:r>
    </w:p>
    <w:p w14:paraId="439F8D32" w14:textId="7DE70C97" w:rsidR="00A519EC" w:rsidRDefault="00490269" w:rsidP="00490269">
      <w:pPr>
        <w:spacing w:line="360" w:lineRule="auto"/>
        <w:jc w:val="both"/>
        <w:rPr>
          <w:rFonts w:ascii="Times New Roman" w:eastAsia="Times New Roman" w:hAnsi="Times New Roman" w:cs="Times New Roman"/>
          <w:color w:val="000000"/>
          <w:sz w:val="24"/>
          <w:szCs w:val="24"/>
          <w:shd w:val="clear" w:color="auto" w:fill="FFFFFF"/>
          <w:lang w:val="en-GB" w:eastAsia="en-GB"/>
        </w:rPr>
      </w:pPr>
      <w:r w:rsidRPr="00490269">
        <w:rPr>
          <w:rFonts w:ascii="Times New Roman" w:eastAsia="Times New Roman" w:hAnsi="Times New Roman" w:cs="Times New Roman"/>
          <w:color w:val="000000"/>
          <w:sz w:val="24"/>
          <w:szCs w:val="24"/>
          <w:shd w:val="clear" w:color="auto" w:fill="FFFFFF"/>
          <w:lang w:val="en-GB" w:eastAsia="en-GB"/>
        </w:rPr>
        <w:t xml:space="preserve">In this </w:t>
      </w:r>
      <w:r w:rsidR="009B4B65">
        <w:rPr>
          <w:rFonts w:ascii="Times New Roman" w:eastAsia="Times New Roman" w:hAnsi="Times New Roman" w:cs="Times New Roman"/>
          <w:color w:val="000000"/>
          <w:sz w:val="24"/>
          <w:szCs w:val="24"/>
          <w:shd w:val="clear" w:color="auto" w:fill="FFFFFF"/>
          <w:lang w:val="en-GB" w:eastAsia="en-GB"/>
        </w:rPr>
        <w:t>article,</w:t>
      </w:r>
      <w:r w:rsidR="009B4B65" w:rsidRPr="00490269">
        <w:rPr>
          <w:rFonts w:ascii="Times New Roman" w:eastAsia="Times New Roman" w:hAnsi="Times New Roman" w:cs="Times New Roman"/>
          <w:color w:val="000000"/>
          <w:sz w:val="24"/>
          <w:szCs w:val="24"/>
          <w:shd w:val="clear" w:color="auto" w:fill="FFFFFF"/>
          <w:lang w:val="en-GB" w:eastAsia="en-GB"/>
        </w:rPr>
        <w:t xml:space="preserve"> </w:t>
      </w:r>
      <w:r w:rsidRPr="00490269">
        <w:rPr>
          <w:rFonts w:ascii="Times New Roman" w:eastAsia="Times New Roman" w:hAnsi="Times New Roman" w:cs="Times New Roman"/>
          <w:color w:val="000000"/>
          <w:sz w:val="24"/>
          <w:szCs w:val="24"/>
          <w:shd w:val="clear" w:color="auto" w:fill="FFFFFF"/>
          <w:lang w:val="en-GB" w:eastAsia="en-GB"/>
        </w:rPr>
        <w:t xml:space="preserve">we have introduced a new framework in which ISDS awards are </w:t>
      </w:r>
      <w:r w:rsidR="00A519EC">
        <w:rPr>
          <w:rFonts w:ascii="Times New Roman" w:eastAsia="Times New Roman" w:hAnsi="Times New Roman" w:cs="Times New Roman"/>
          <w:color w:val="000000"/>
          <w:sz w:val="24"/>
          <w:szCs w:val="24"/>
          <w:shd w:val="clear" w:color="auto" w:fill="FFFFFF"/>
          <w:lang w:val="en-GB" w:eastAsia="en-GB"/>
        </w:rPr>
        <w:t>seen as endowments in the context of longer-term bargaining. Even after an award is handed down, there are often many possible outcomes that can resolve a dispute. Several factors affect</w:t>
      </w:r>
      <w:r w:rsidR="009B4B65">
        <w:rPr>
          <w:rFonts w:ascii="Times New Roman" w:eastAsia="Times New Roman" w:hAnsi="Times New Roman" w:cs="Times New Roman"/>
          <w:color w:val="000000"/>
          <w:sz w:val="24"/>
          <w:szCs w:val="24"/>
          <w:shd w:val="clear" w:color="auto" w:fill="FFFFFF"/>
          <w:lang w:val="en-GB" w:eastAsia="en-GB"/>
        </w:rPr>
        <w:t xml:space="preserve"> how a dispute is ultimately resolved</w:t>
      </w:r>
      <w:r w:rsidR="00A519EC">
        <w:rPr>
          <w:rFonts w:ascii="Times New Roman" w:eastAsia="Times New Roman" w:hAnsi="Times New Roman" w:cs="Times New Roman"/>
          <w:color w:val="000000"/>
          <w:sz w:val="24"/>
          <w:szCs w:val="24"/>
          <w:shd w:val="clear" w:color="auto" w:fill="FFFFFF"/>
          <w:lang w:val="en-GB" w:eastAsia="en-GB"/>
        </w:rPr>
        <w:t xml:space="preserve">, including disputing party preferences, bargaining endowments, the degree of uncertainty about enforcement, transaction costs, and strategic behaviour. We expect disputing parties to use both moves inside and outside of court as part of an overall bargaining strategy.     </w:t>
      </w:r>
    </w:p>
    <w:p w14:paraId="2681DF68" w14:textId="2F8E65A4" w:rsidR="00490269" w:rsidRPr="00490269" w:rsidRDefault="00490269" w:rsidP="00490269">
      <w:pPr>
        <w:spacing w:line="360" w:lineRule="auto"/>
        <w:jc w:val="both"/>
        <w:rPr>
          <w:rFonts w:ascii="Times New Roman" w:eastAsia="Times New Roman" w:hAnsi="Times New Roman" w:cs="Times New Roman"/>
          <w:sz w:val="24"/>
          <w:szCs w:val="24"/>
          <w:lang w:val="en-GB" w:eastAsia="en-GB"/>
        </w:rPr>
      </w:pPr>
      <w:r w:rsidRPr="00490269">
        <w:rPr>
          <w:rFonts w:ascii="Times New Roman" w:eastAsia="Times New Roman" w:hAnsi="Times New Roman" w:cs="Times New Roman"/>
          <w:color w:val="000000"/>
          <w:sz w:val="24"/>
          <w:szCs w:val="24"/>
          <w:shd w:val="clear" w:color="auto" w:fill="FFFFFF"/>
          <w:lang w:val="en-GB" w:eastAsia="en-GB"/>
        </w:rPr>
        <w:t xml:space="preserve">This </w:t>
      </w:r>
      <w:r w:rsidRPr="00490269">
        <w:rPr>
          <w:rFonts w:ascii="Times New Roman" w:eastAsia="Times New Roman" w:hAnsi="Times New Roman" w:cs="Times New Roman"/>
          <w:sz w:val="24"/>
          <w:szCs w:val="24"/>
          <w:lang w:val="en-GB" w:eastAsia="en-GB"/>
        </w:rPr>
        <w:t>framework may be useful for understanding the dynamics that follow the rulings of other international courts and tribunals too. On the one hand, the enforcement architecture in ISDS is unique. On the other hand, similar dynamics may occur in other areas of international law. For instance, existing work on compliance with judgments of the European Court of Human Rights tends to see judgments as creating a set of final obligations, while ignoring post-judgment bargaining over the nature and scope of the remedies.</w:t>
      </w:r>
      <w:r w:rsidRPr="00490269">
        <w:rPr>
          <w:rFonts w:ascii="Times New Roman" w:eastAsia="Times New Roman" w:hAnsi="Times New Roman" w:cs="Times New Roman"/>
          <w:sz w:val="24"/>
          <w:szCs w:val="24"/>
          <w:vertAlign w:val="superscript"/>
          <w:lang w:val="en-GB" w:eastAsia="en-GB"/>
        </w:rPr>
        <w:footnoteReference w:id="97"/>
      </w:r>
      <w:r w:rsidRPr="00490269">
        <w:rPr>
          <w:rFonts w:ascii="Times New Roman" w:eastAsia="Times New Roman" w:hAnsi="Times New Roman" w:cs="Times New Roman"/>
          <w:sz w:val="24"/>
          <w:szCs w:val="24"/>
          <w:lang w:val="en-GB" w:eastAsia="en-GB"/>
        </w:rPr>
        <w:t xml:space="preserve"> It is possible that post-decision bargaining dynamics occur in various international courts and tribunals, but that their frequency, form, and consequences vary widely. The dynamics of bargaining across different phases of disputes, and the extent to which decisions operate as</w:t>
      </w:r>
      <w:r w:rsidR="00A519EC">
        <w:rPr>
          <w:rFonts w:ascii="Times New Roman" w:eastAsia="Times New Roman" w:hAnsi="Times New Roman" w:cs="Times New Roman"/>
          <w:sz w:val="24"/>
          <w:szCs w:val="24"/>
          <w:lang w:val="en-GB" w:eastAsia="en-GB"/>
        </w:rPr>
        <w:t xml:space="preserve"> endowments</w:t>
      </w:r>
      <w:r w:rsidR="00541E14">
        <w:rPr>
          <w:rFonts w:ascii="Times New Roman" w:eastAsia="Times New Roman" w:hAnsi="Times New Roman" w:cs="Times New Roman"/>
          <w:sz w:val="24"/>
          <w:szCs w:val="24"/>
          <w:lang w:val="en-GB" w:eastAsia="en-GB"/>
        </w:rPr>
        <w:t>, as focal points for coordination,</w:t>
      </w:r>
      <w:r w:rsidRPr="00490269">
        <w:rPr>
          <w:rFonts w:ascii="Times New Roman" w:eastAsia="Times New Roman" w:hAnsi="Times New Roman" w:cs="Times New Roman"/>
          <w:sz w:val="24"/>
          <w:szCs w:val="24"/>
          <w:lang w:val="en-GB" w:eastAsia="en-GB"/>
        </w:rPr>
        <w:t xml:space="preserve"> or </w:t>
      </w:r>
      <w:r w:rsidR="00541E14">
        <w:rPr>
          <w:rFonts w:ascii="Times New Roman" w:eastAsia="Times New Roman" w:hAnsi="Times New Roman" w:cs="Times New Roman"/>
          <w:sz w:val="24"/>
          <w:szCs w:val="24"/>
          <w:lang w:val="en-GB" w:eastAsia="en-GB"/>
        </w:rPr>
        <w:t>as o</w:t>
      </w:r>
      <w:r w:rsidRPr="00490269">
        <w:rPr>
          <w:rFonts w:ascii="Times New Roman" w:eastAsia="Times New Roman" w:hAnsi="Times New Roman" w:cs="Times New Roman"/>
          <w:sz w:val="24"/>
          <w:szCs w:val="24"/>
          <w:lang w:val="en-GB" w:eastAsia="en-GB"/>
        </w:rPr>
        <w:t>bligations to be fulfilled exactly, are rich terrain for future research in ISDS and beyond.</w:t>
      </w:r>
    </w:p>
    <w:p w14:paraId="5655713E" w14:textId="77777777" w:rsidR="005B6C42" w:rsidRDefault="005B6C42" w:rsidP="00D565FD">
      <w:pPr>
        <w:spacing w:line="360" w:lineRule="auto"/>
        <w:jc w:val="both"/>
        <w:rPr>
          <w:rFonts w:ascii="Times New Roman" w:eastAsia="Times New Roman" w:hAnsi="Times New Roman" w:cs="Times New Roman"/>
          <w:sz w:val="24"/>
          <w:szCs w:val="24"/>
          <w:lang w:val="en-GB" w:eastAsia="en-GB"/>
        </w:rPr>
        <w:sectPr w:rsidR="005B6C42" w:rsidSect="005B6C42">
          <w:footnotePr>
            <w:numRestart w:val="eachSect"/>
          </w:footnotePr>
          <w:type w:val="continuous"/>
          <w:pgSz w:w="11906" w:h="16838"/>
          <w:pgMar w:top="1417" w:right="1417" w:bottom="1417" w:left="1417" w:header="708" w:footer="708" w:gutter="0"/>
          <w:cols w:space="708"/>
          <w:docGrid w:linePitch="360"/>
        </w:sectPr>
      </w:pPr>
    </w:p>
    <w:p w14:paraId="7BFF1AAE" w14:textId="18BFB93D" w:rsidR="00FC1936" w:rsidRDefault="00FC1936" w:rsidP="00D565FD">
      <w:pPr>
        <w:spacing w:line="360" w:lineRule="auto"/>
        <w:jc w:val="both"/>
        <w:rPr>
          <w:rFonts w:ascii="Times New Roman" w:eastAsia="Times New Roman" w:hAnsi="Times New Roman" w:cs="Times New Roman"/>
          <w:sz w:val="24"/>
          <w:szCs w:val="24"/>
          <w:lang w:val="en-GB" w:eastAsia="en-GB"/>
        </w:rPr>
      </w:pPr>
    </w:p>
    <w:sectPr w:rsidR="00FC1936" w:rsidSect="005B6C4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3F0E7" w14:textId="77777777" w:rsidR="00BB3D09" w:rsidRDefault="00BB3D09" w:rsidP="00F20193">
      <w:pPr>
        <w:spacing w:after="0" w:line="240" w:lineRule="auto"/>
      </w:pPr>
      <w:r>
        <w:separator/>
      </w:r>
    </w:p>
  </w:endnote>
  <w:endnote w:type="continuationSeparator" w:id="0">
    <w:p w14:paraId="502A163A" w14:textId="77777777" w:rsidR="00BB3D09" w:rsidRDefault="00BB3D09" w:rsidP="00F20193">
      <w:pPr>
        <w:spacing w:after="0" w:line="240" w:lineRule="auto"/>
      </w:pPr>
      <w:r>
        <w:continuationSeparator/>
      </w:r>
    </w:p>
  </w:endnote>
  <w:endnote w:type="continuationNotice" w:id="1">
    <w:p w14:paraId="13E1AC23" w14:textId="77777777" w:rsidR="00BB3D09" w:rsidRDefault="00BB3D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005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620138"/>
      <w:docPartObj>
        <w:docPartGallery w:val="Page Numbers (Bottom of Page)"/>
        <w:docPartUnique/>
      </w:docPartObj>
    </w:sdtPr>
    <w:sdtContent>
      <w:p w14:paraId="5189F96D" w14:textId="77777777" w:rsidR="00F20193" w:rsidRDefault="00F20193">
        <w:pPr>
          <w:pStyle w:val="Footer"/>
          <w:jc w:val="right"/>
        </w:pPr>
        <w:r>
          <w:fldChar w:fldCharType="begin"/>
        </w:r>
        <w:r>
          <w:instrText>PAGE   \* MERGEFORMAT</w:instrText>
        </w:r>
        <w:r>
          <w:fldChar w:fldCharType="separate"/>
        </w:r>
        <w:r>
          <w:rPr>
            <w:noProof/>
          </w:rPr>
          <w:t>2</w:t>
        </w:r>
        <w:r>
          <w:fldChar w:fldCharType="end"/>
        </w:r>
      </w:p>
    </w:sdtContent>
  </w:sdt>
  <w:p w14:paraId="353298C0" w14:textId="77777777" w:rsidR="00F20193" w:rsidRDefault="00F20193" w:rsidP="003F5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FF185" w14:textId="77777777" w:rsidR="00BB3D09" w:rsidRDefault="00BB3D09" w:rsidP="00F20193">
      <w:pPr>
        <w:spacing w:after="0" w:line="240" w:lineRule="auto"/>
      </w:pPr>
      <w:r>
        <w:separator/>
      </w:r>
    </w:p>
  </w:footnote>
  <w:footnote w:type="continuationSeparator" w:id="0">
    <w:p w14:paraId="2E8333CA" w14:textId="77777777" w:rsidR="00BB3D09" w:rsidRDefault="00BB3D09" w:rsidP="00F20193">
      <w:pPr>
        <w:spacing w:after="0" w:line="240" w:lineRule="auto"/>
      </w:pPr>
      <w:r>
        <w:continuationSeparator/>
      </w:r>
    </w:p>
  </w:footnote>
  <w:footnote w:type="continuationNotice" w:id="1">
    <w:p w14:paraId="4FCCE153" w14:textId="77777777" w:rsidR="00BB3D09" w:rsidRDefault="00BB3D09">
      <w:pPr>
        <w:spacing w:after="0" w:line="240" w:lineRule="auto"/>
      </w:pPr>
    </w:p>
  </w:footnote>
  <w:footnote w:id="2">
    <w:p w14:paraId="319DF497" w14:textId="488CE174" w:rsidR="005B6C42" w:rsidRDefault="005B6C42" w:rsidP="005B6C42">
      <w:pPr>
        <w:pStyle w:val="FootnoteText"/>
        <w:rPr>
          <w:rFonts w:ascii="Times New Roman" w:hAnsi="Times New Roman" w:cs="Times New Roman"/>
          <w:lang w:val="en-GB"/>
        </w:rPr>
      </w:pPr>
      <w:r>
        <w:rPr>
          <w:rStyle w:val="FootnoteReference"/>
        </w:rPr>
        <w:footnoteRef/>
      </w:r>
      <w:r>
        <w:rPr>
          <w:rFonts w:ascii="Times New Roman" w:hAnsi="Times New Roman" w:cs="Times New Roman"/>
          <w:lang w:val="en-GB"/>
        </w:rPr>
        <w:t xml:space="preserve"> </w:t>
      </w:r>
      <w:r w:rsidRPr="00023A2A">
        <w:rPr>
          <w:rFonts w:ascii="Times New Roman" w:hAnsi="Times New Roman" w:cs="Times New Roman"/>
          <w:lang w:val="en-GB"/>
        </w:rPr>
        <w:t xml:space="preserve">Contact author: </w:t>
      </w:r>
      <w:hyperlink r:id="rId1" w:history="1">
        <w:r w:rsidRPr="00023A2A">
          <w:rPr>
            <w:rStyle w:val="Hyperlink"/>
            <w:rFonts w:ascii="Times New Roman" w:hAnsi="Times New Roman" w:cs="Times New Roman"/>
            <w:lang w:val="en-US"/>
          </w:rPr>
          <w:t>t.st.john@jus.uio.no</w:t>
        </w:r>
      </w:hyperlink>
      <w:r w:rsidRPr="00023A2A">
        <w:rPr>
          <w:rFonts w:ascii="Times New Roman" w:hAnsi="Times New Roman" w:cs="Times New Roman"/>
          <w:lang w:val="en-GB"/>
        </w:rPr>
        <w:t xml:space="preserve">. All authors are affiliated with the Compliance Politics and International Investment Disputes (COPIID) Project at </w:t>
      </w:r>
      <w:proofErr w:type="spellStart"/>
      <w:r w:rsidRPr="00023A2A">
        <w:rPr>
          <w:rFonts w:ascii="Times New Roman" w:hAnsi="Times New Roman" w:cs="Times New Roman"/>
          <w:lang w:val="en-GB"/>
        </w:rPr>
        <w:t>PluriCourts</w:t>
      </w:r>
      <w:proofErr w:type="spellEnd"/>
      <w:r w:rsidRPr="00023A2A">
        <w:rPr>
          <w:rFonts w:ascii="Times New Roman" w:hAnsi="Times New Roman" w:cs="Times New Roman"/>
          <w:lang w:val="en-GB"/>
        </w:rPr>
        <w:t xml:space="preserve"> and the Department of Public and International Law, University of Oslo. COPIID is funded by the Norwegian Research Council project number 3262</w:t>
      </w:r>
      <w:r w:rsidR="00C23FC6">
        <w:rPr>
          <w:rFonts w:ascii="Times New Roman" w:hAnsi="Times New Roman" w:cs="Times New Roman"/>
          <w:lang w:val="en-GB"/>
        </w:rPr>
        <w:t>6</w:t>
      </w:r>
      <w:r w:rsidRPr="00023A2A">
        <w:rPr>
          <w:rFonts w:ascii="Times New Roman" w:hAnsi="Times New Roman" w:cs="Times New Roman"/>
          <w:lang w:val="en-GB"/>
        </w:rPr>
        <w:t>9. We would like to thank</w:t>
      </w:r>
      <w:r w:rsidR="00643FAE">
        <w:rPr>
          <w:rFonts w:ascii="Times New Roman" w:hAnsi="Times New Roman" w:cs="Times New Roman"/>
          <w:lang w:val="en-GB"/>
        </w:rPr>
        <w:t xml:space="preserve"> Emma </w:t>
      </w:r>
      <w:proofErr w:type="spellStart"/>
      <w:r w:rsidR="00643FAE">
        <w:rPr>
          <w:rFonts w:ascii="Times New Roman" w:hAnsi="Times New Roman" w:cs="Times New Roman"/>
          <w:lang w:val="en-GB"/>
        </w:rPr>
        <w:t>Aisbett</w:t>
      </w:r>
      <w:proofErr w:type="spellEnd"/>
      <w:r w:rsidR="00643FAE">
        <w:rPr>
          <w:rFonts w:ascii="Times New Roman" w:hAnsi="Times New Roman" w:cs="Times New Roman"/>
          <w:lang w:val="en-GB"/>
        </w:rPr>
        <w:t>,</w:t>
      </w:r>
      <w:r w:rsidRPr="00023A2A">
        <w:rPr>
          <w:rFonts w:ascii="Times New Roman" w:hAnsi="Times New Roman" w:cs="Times New Roman"/>
          <w:lang w:val="en-GB"/>
        </w:rPr>
        <w:t xml:space="preserve"> Jonathan </w:t>
      </w:r>
      <w:proofErr w:type="spellStart"/>
      <w:r w:rsidRPr="00023A2A">
        <w:rPr>
          <w:rFonts w:ascii="Times New Roman" w:hAnsi="Times New Roman" w:cs="Times New Roman"/>
          <w:lang w:val="en-GB"/>
        </w:rPr>
        <w:t>Bonnitcha</w:t>
      </w:r>
      <w:proofErr w:type="spellEnd"/>
      <w:r w:rsidRPr="00023A2A">
        <w:rPr>
          <w:rFonts w:ascii="Times New Roman" w:hAnsi="Times New Roman" w:cs="Times New Roman"/>
          <w:lang w:val="en-GB"/>
        </w:rPr>
        <w:t xml:space="preserve">, Rachel Brewster, Veronika </w:t>
      </w:r>
      <w:proofErr w:type="spellStart"/>
      <w:r w:rsidRPr="00023A2A">
        <w:rPr>
          <w:rFonts w:ascii="Times New Roman" w:hAnsi="Times New Roman" w:cs="Times New Roman"/>
          <w:lang w:val="en-GB"/>
        </w:rPr>
        <w:t>Fikfak</w:t>
      </w:r>
      <w:proofErr w:type="spellEnd"/>
      <w:r w:rsidRPr="00023A2A">
        <w:rPr>
          <w:rFonts w:ascii="Times New Roman" w:hAnsi="Times New Roman" w:cs="Times New Roman"/>
          <w:lang w:val="en-GB"/>
        </w:rPr>
        <w:t xml:space="preserve">, Mikael Rask Madsen, Daniel Peat, Mark Pollack, </w:t>
      </w:r>
      <w:proofErr w:type="spellStart"/>
      <w:r w:rsidRPr="00023A2A">
        <w:rPr>
          <w:rFonts w:ascii="Times New Roman" w:hAnsi="Times New Roman" w:cs="Times New Roman"/>
          <w:lang w:val="en-GB"/>
        </w:rPr>
        <w:t>Niccolo</w:t>
      </w:r>
      <w:proofErr w:type="spellEnd"/>
      <w:r w:rsidRPr="00023A2A">
        <w:rPr>
          <w:rFonts w:ascii="Times New Roman" w:hAnsi="Times New Roman" w:cs="Times New Roman"/>
          <w:lang w:val="en-GB"/>
        </w:rPr>
        <w:t xml:space="preserve"> </w:t>
      </w:r>
      <w:proofErr w:type="spellStart"/>
      <w:r w:rsidRPr="00023A2A">
        <w:rPr>
          <w:rFonts w:ascii="Times New Roman" w:hAnsi="Times New Roman" w:cs="Times New Roman"/>
          <w:lang w:val="en-GB"/>
        </w:rPr>
        <w:t>Ridi</w:t>
      </w:r>
      <w:proofErr w:type="spellEnd"/>
      <w:r w:rsidRPr="00023A2A">
        <w:rPr>
          <w:rFonts w:ascii="Times New Roman" w:hAnsi="Times New Roman" w:cs="Times New Roman"/>
          <w:lang w:val="en-GB"/>
        </w:rPr>
        <w:t xml:space="preserve">, </w:t>
      </w:r>
      <w:r w:rsidR="00643FAE">
        <w:rPr>
          <w:rFonts w:ascii="Times New Roman" w:hAnsi="Times New Roman" w:cs="Times New Roman"/>
          <w:lang w:val="en-GB"/>
        </w:rPr>
        <w:t xml:space="preserve">Anthea Roberts, </w:t>
      </w:r>
      <w:r w:rsidRPr="00023A2A">
        <w:rPr>
          <w:rFonts w:ascii="Times New Roman" w:hAnsi="Times New Roman" w:cs="Times New Roman"/>
          <w:lang w:val="en-GB"/>
        </w:rPr>
        <w:t xml:space="preserve">Joanne Scott, </w:t>
      </w:r>
      <w:proofErr w:type="spellStart"/>
      <w:r w:rsidR="00643FAE">
        <w:rPr>
          <w:rFonts w:ascii="Times New Roman" w:hAnsi="Times New Roman" w:cs="Times New Roman"/>
          <w:lang w:val="en-GB"/>
        </w:rPr>
        <w:t>Ntina</w:t>
      </w:r>
      <w:proofErr w:type="spellEnd"/>
      <w:r w:rsidR="00643FAE">
        <w:rPr>
          <w:rFonts w:ascii="Times New Roman" w:hAnsi="Times New Roman" w:cs="Times New Roman"/>
          <w:lang w:val="en-GB"/>
        </w:rPr>
        <w:t xml:space="preserve"> </w:t>
      </w:r>
      <w:proofErr w:type="spellStart"/>
      <w:r w:rsidR="00643FAE">
        <w:rPr>
          <w:rFonts w:ascii="Times New Roman" w:hAnsi="Times New Roman" w:cs="Times New Roman"/>
          <w:lang w:val="en-GB"/>
        </w:rPr>
        <w:t>Tzouvala</w:t>
      </w:r>
      <w:proofErr w:type="spellEnd"/>
      <w:r w:rsidR="00643FAE">
        <w:rPr>
          <w:rFonts w:ascii="Times New Roman" w:hAnsi="Times New Roman" w:cs="Times New Roman"/>
          <w:lang w:val="en-GB"/>
        </w:rPr>
        <w:t xml:space="preserve">, </w:t>
      </w:r>
      <w:r w:rsidRPr="00023A2A">
        <w:rPr>
          <w:rFonts w:ascii="Times New Roman" w:hAnsi="Times New Roman" w:cs="Times New Roman"/>
          <w:lang w:val="en-GB"/>
        </w:rPr>
        <w:t xml:space="preserve">and COPIID colleagues for </w:t>
      </w:r>
      <w:r w:rsidR="00CA2313">
        <w:rPr>
          <w:rFonts w:ascii="Times New Roman" w:hAnsi="Times New Roman" w:cs="Times New Roman"/>
          <w:lang w:val="en-GB"/>
        </w:rPr>
        <w:t xml:space="preserve">insightful </w:t>
      </w:r>
      <w:r w:rsidRPr="00023A2A">
        <w:rPr>
          <w:rFonts w:ascii="Times New Roman" w:hAnsi="Times New Roman" w:cs="Times New Roman"/>
          <w:lang w:val="en-GB"/>
        </w:rPr>
        <w:t>comments</w:t>
      </w:r>
      <w:r w:rsidR="00CA2313">
        <w:rPr>
          <w:rFonts w:ascii="Times New Roman" w:hAnsi="Times New Roman" w:cs="Times New Roman"/>
          <w:lang w:val="en-GB"/>
        </w:rPr>
        <w:t>, as well as the anonymous referees for their constructive engagement</w:t>
      </w:r>
      <w:r w:rsidRPr="00023A2A">
        <w:rPr>
          <w:rFonts w:ascii="Times New Roman" w:hAnsi="Times New Roman" w:cs="Times New Roman"/>
          <w:lang w:val="en-GB"/>
        </w:rPr>
        <w:t>.</w:t>
      </w:r>
      <w:r w:rsidR="00CA2313">
        <w:rPr>
          <w:rFonts w:ascii="Times New Roman" w:hAnsi="Times New Roman" w:cs="Times New Roman"/>
          <w:lang w:val="en-GB"/>
        </w:rPr>
        <w:t xml:space="preserve"> </w:t>
      </w:r>
      <w:r w:rsidR="00643FAE">
        <w:rPr>
          <w:rFonts w:ascii="Times New Roman" w:hAnsi="Times New Roman" w:cs="Times New Roman"/>
          <w:lang w:val="en-GB"/>
        </w:rPr>
        <w:t>E</w:t>
      </w:r>
      <w:r w:rsidR="00CA2313">
        <w:rPr>
          <w:rFonts w:ascii="Times New Roman" w:hAnsi="Times New Roman" w:cs="Times New Roman"/>
          <w:lang w:val="en-GB"/>
        </w:rPr>
        <w:t>arlier version</w:t>
      </w:r>
      <w:r w:rsidR="00643FAE">
        <w:rPr>
          <w:rFonts w:ascii="Times New Roman" w:hAnsi="Times New Roman" w:cs="Times New Roman"/>
          <w:lang w:val="en-GB"/>
        </w:rPr>
        <w:t>s</w:t>
      </w:r>
      <w:r w:rsidR="00CA2313">
        <w:rPr>
          <w:rFonts w:ascii="Times New Roman" w:hAnsi="Times New Roman" w:cs="Times New Roman"/>
          <w:lang w:val="en-GB"/>
        </w:rPr>
        <w:t xml:space="preserve"> of this paper w</w:t>
      </w:r>
      <w:r w:rsidR="00643FAE">
        <w:rPr>
          <w:rFonts w:ascii="Times New Roman" w:hAnsi="Times New Roman" w:cs="Times New Roman"/>
          <w:lang w:val="en-GB"/>
        </w:rPr>
        <w:t>ere</w:t>
      </w:r>
      <w:r w:rsidR="00CA2313">
        <w:rPr>
          <w:rFonts w:ascii="Times New Roman" w:hAnsi="Times New Roman" w:cs="Times New Roman"/>
          <w:lang w:val="en-GB"/>
        </w:rPr>
        <w:t xml:space="preserve"> presented at the </w:t>
      </w:r>
      <w:r w:rsidR="00A23321">
        <w:rPr>
          <w:rFonts w:ascii="Times New Roman" w:hAnsi="Times New Roman" w:cs="Times New Roman"/>
          <w:lang w:val="en-GB"/>
        </w:rPr>
        <w:t>New Approaches to Compliance workshop at the University of Copenhagen</w:t>
      </w:r>
      <w:r w:rsidR="00643FAE">
        <w:rPr>
          <w:rFonts w:ascii="Times New Roman" w:hAnsi="Times New Roman" w:cs="Times New Roman"/>
          <w:lang w:val="en-GB"/>
        </w:rPr>
        <w:t>, the Australian National University,</w:t>
      </w:r>
      <w:r w:rsidR="00A23321">
        <w:rPr>
          <w:rFonts w:ascii="Times New Roman" w:hAnsi="Times New Roman" w:cs="Times New Roman"/>
          <w:lang w:val="en-GB"/>
        </w:rPr>
        <w:t xml:space="preserve"> and the </w:t>
      </w:r>
      <w:r w:rsidR="00CA2313">
        <w:rPr>
          <w:rFonts w:ascii="Times New Roman" w:hAnsi="Times New Roman" w:cs="Times New Roman"/>
          <w:lang w:val="en-GB"/>
        </w:rPr>
        <w:t xml:space="preserve">International Law and Social Science speakers series co-hosted by the American Society of International Law and the European Society of International Law. </w:t>
      </w:r>
      <w:r w:rsidRPr="00023A2A">
        <w:rPr>
          <w:rFonts w:ascii="Times New Roman" w:hAnsi="Times New Roman" w:cs="Times New Roman"/>
          <w:lang w:val="en-GB"/>
        </w:rPr>
        <w:t xml:space="preserve"> </w:t>
      </w:r>
    </w:p>
  </w:footnote>
  <w:footnote w:id="3">
    <w:p w14:paraId="3B4CBCDA" w14:textId="2C52BFBC" w:rsidR="00F20193" w:rsidRPr="00C021B4" w:rsidRDefault="00F20193" w:rsidP="00F20193">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We use the terms ISDS case and international investment dispute interchangeably, understanding both to include investor-state arbitrations in which jurisdiction come</w:t>
      </w:r>
      <w:r w:rsidRPr="00C021B4">
        <w:rPr>
          <w:rFonts w:ascii="Times New Roman" w:hAnsi="Times New Roman" w:cs="Times New Roman"/>
          <w:lang w:val="en-GB"/>
        </w:rPr>
        <w:t>s from a treaty</w:t>
      </w:r>
      <w:r w:rsidRPr="00C021B4">
        <w:rPr>
          <w:rFonts w:ascii="Times New Roman" w:hAnsi="Times New Roman"/>
          <w:lang w:val="en-GB"/>
        </w:rPr>
        <w:t>, foreign investment legislation, or a contract.</w:t>
      </w:r>
      <w:r w:rsidRPr="00C021B4">
        <w:rPr>
          <w:rFonts w:ascii="Times New Roman" w:hAnsi="Times New Roman" w:cs="Times New Roman"/>
          <w:lang w:val="en-GB"/>
        </w:rPr>
        <w:t xml:space="preserve"> </w:t>
      </w:r>
      <w:r w:rsidR="00C021B4" w:rsidRPr="00C021B4">
        <w:rPr>
          <w:rFonts w:ascii="Times New Roman" w:hAnsi="Times New Roman" w:cs="Times New Roman"/>
          <w:lang w:val="en-GB"/>
        </w:rPr>
        <w:t xml:space="preserve">Due to data availability, the data in Section 2B is primarily from treaty-based arbitrations. </w:t>
      </w:r>
    </w:p>
  </w:footnote>
  <w:footnote w:id="4">
    <w:p w14:paraId="09F5CEA4" w14:textId="5C34A3F1" w:rsidR="00F20193" w:rsidRPr="00E51D6E" w:rsidRDefault="00F20193" w:rsidP="00F20193">
      <w:pPr>
        <w:pStyle w:val="FootnoteText"/>
        <w:rPr>
          <w:rFonts w:ascii="Times New Roman" w:hAnsi="Times New Roman" w:cs="Times New Roman"/>
          <w:lang w:val="en-GB"/>
        </w:rPr>
      </w:pPr>
      <w:r w:rsidRPr="00C021B4">
        <w:rPr>
          <w:rStyle w:val="FootnoteReference"/>
          <w:rFonts w:cs="Times New Roman"/>
        </w:rPr>
        <w:footnoteRef/>
      </w:r>
      <w:r w:rsidRPr="00C021B4">
        <w:rPr>
          <w:rFonts w:ascii="Times New Roman" w:hAnsi="Times New Roman" w:cs="Times New Roman"/>
          <w:lang w:val="en-GB"/>
        </w:rPr>
        <w:t xml:space="preserve"> Gaillard and </w:t>
      </w:r>
      <w:proofErr w:type="spellStart"/>
      <w:r w:rsidRPr="00C021B4">
        <w:rPr>
          <w:rFonts w:ascii="Times New Roman" w:hAnsi="Times New Roman" w:cs="Times New Roman"/>
          <w:lang w:val="en-GB"/>
        </w:rPr>
        <w:t>Penushliski</w:t>
      </w:r>
      <w:proofErr w:type="spellEnd"/>
      <w:r w:rsidRPr="00C021B4">
        <w:rPr>
          <w:rFonts w:ascii="Times New Roman" w:hAnsi="Times New Roman" w:cs="Times New Roman"/>
          <w:lang w:val="en-GB"/>
        </w:rPr>
        <w:t xml:space="preserve">, ‘State Compliance with Investment Awards’, 35 </w:t>
      </w:r>
      <w:r w:rsidRPr="00C021B4">
        <w:rPr>
          <w:rFonts w:ascii="Times New Roman" w:hAnsi="Times New Roman" w:cs="Times New Roman"/>
          <w:i/>
          <w:lang w:val="en-GB"/>
        </w:rPr>
        <w:t>ICSID Review</w:t>
      </w:r>
      <w:r w:rsidRPr="00C021B4">
        <w:rPr>
          <w:rFonts w:ascii="Times New Roman" w:hAnsi="Times New Roman" w:cs="Times New Roman"/>
          <w:lang w:val="en-GB"/>
        </w:rPr>
        <w:t xml:space="preserve"> (2020) 540; Peat, ‘Perception and Process: Towards a Behavioural Theory</w:t>
      </w:r>
      <w:r w:rsidRPr="00E51D6E">
        <w:rPr>
          <w:rFonts w:ascii="Times New Roman" w:hAnsi="Times New Roman" w:cs="Times New Roman"/>
          <w:lang w:val="en-GB"/>
        </w:rPr>
        <w:t xml:space="preserve"> of Compliance’, 13 </w:t>
      </w:r>
      <w:r w:rsidRPr="00E51D6E">
        <w:rPr>
          <w:rFonts w:ascii="Times New Roman" w:hAnsi="Times New Roman" w:cs="Times New Roman"/>
          <w:i/>
          <w:lang w:val="en-GB"/>
        </w:rPr>
        <w:t xml:space="preserve">Journal of International Dispute Settlement </w:t>
      </w:r>
      <w:r w:rsidRPr="00E51D6E">
        <w:rPr>
          <w:rFonts w:ascii="Times New Roman" w:hAnsi="Times New Roman" w:cs="Times New Roman"/>
          <w:lang w:val="en-GB"/>
        </w:rPr>
        <w:t>(2022) 179</w:t>
      </w:r>
      <w:r w:rsidR="00F46F39">
        <w:rPr>
          <w:rFonts w:ascii="Times New Roman" w:hAnsi="Times New Roman" w:cs="Times New Roman"/>
          <w:lang w:val="en-GB"/>
        </w:rPr>
        <w:t>;</w:t>
      </w:r>
      <w:r w:rsidRPr="00E51D6E">
        <w:rPr>
          <w:rFonts w:ascii="Times New Roman" w:hAnsi="Times New Roman" w:cs="Times New Roman"/>
          <w:lang w:val="en-GB"/>
        </w:rPr>
        <w:t xml:space="preserve"> Hirsch, ‘Explaining Compliance and Non-Compliance with ICSID Awards: The Argentine Case Study and a Multiple Theoretical Approach’, 19 </w:t>
      </w:r>
      <w:r w:rsidRPr="00E51D6E">
        <w:rPr>
          <w:rFonts w:ascii="Times New Roman" w:hAnsi="Times New Roman" w:cs="Times New Roman"/>
          <w:i/>
          <w:iCs/>
          <w:lang w:val="en-GB"/>
        </w:rPr>
        <w:t>Journal of International Economic Law</w:t>
      </w:r>
      <w:r w:rsidRPr="00E51D6E">
        <w:rPr>
          <w:rFonts w:ascii="Times New Roman" w:hAnsi="Times New Roman" w:cs="Times New Roman"/>
          <w:lang w:val="en-GB"/>
        </w:rPr>
        <w:t xml:space="preserve"> (2016) 681; Strain </w:t>
      </w:r>
      <w:r w:rsidRPr="00E51D6E">
        <w:rPr>
          <w:rFonts w:ascii="Times New Roman" w:hAnsi="Times New Roman" w:cs="Times New Roman"/>
          <w:i/>
          <w:lang w:val="en-GB"/>
        </w:rPr>
        <w:t>et al</w:t>
      </w:r>
      <w:r w:rsidRPr="00E51D6E">
        <w:rPr>
          <w:rFonts w:ascii="Times New Roman" w:hAnsi="Times New Roman" w:cs="Times New Roman"/>
          <w:lang w:val="en-GB"/>
        </w:rPr>
        <w:t xml:space="preserve">., Compliance Politics and International Investment Disputes: A New Dataset, </w:t>
      </w:r>
      <w:r w:rsidRPr="00E51D6E">
        <w:rPr>
          <w:rFonts w:ascii="Times New Roman" w:hAnsi="Times New Roman" w:cs="Times New Roman"/>
          <w:i/>
          <w:lang w:val="en-GB"/>
        </w:rPr>
        <w:t>Journal of International Economic Law</w:t>
      </w:r>
      <w:r w:rsidRPr="00E51D6E">
        <w:rPr>
          <w:rFonts w:ascii="Times New Roman" w:hAnsi="Times New Roman" w:cs="Times New Roman"/>
          <w:lang w:val="en-GB"/>
        </w:rPr>
        <w:t xml:space="preserve"> (2024) 70.</w:t>
      </w:r>
    </w:p>
  </w:footnote>
  <w:footnote w:id="5">
    <w:p w14:paraId="493A6524" w14:textId="0564B9BA" w:rsidR="00F3497D" w:rsidRPr="00E51D6E" w:rsidRDefault="00F3497D">
      <w:pPr>
        <w:pStyle w:val="FootnoteText"/>
        <w:rPr>
          <w:rFonts w:ascii="Times New Roman" w:hAnsi="Times New Roman" w:cs="Times New Roman"/>
          <w:lang w:val="en-US"/>
        </w:rPr>
      </w:pPr>
      <w:r w:rsidRPr="00E51D6E">
        <w:rPr>
          <w:rStyle w:val="FootnoteReference"/>
          <w:rFonts w:cs="Times New Roman"/>
        </w:rPr>
        <w:footnoteRef/>
      </w:r>
      <w:r w:rsidRPr="00E51D6E">
        <w:rPr>
          <w:rFonts w:ascii="Times New Roman" w:hAnsi="Times New Roman" w:cs="Times New Roman"/>
          <w:lang w:val="en-GB"/>
        </w:rPr>
        <w:t xml:space="preserve"> </w:t>
      </w:r>
      <w:r w:rsidRPr="00E51D6E">
        <w:rPr>
          <w:rFonts w:ascii="Times New Roman" w:hAnsi="Times New Roman" w:cs="Times New Roman"/>
          <w:lang w:val="en-US"/>
        </w:rPr>
        <w:t xml:space="preserve">On the narrowness of compliance as a concept, see </w:t>
      </w:r>
      <w:proofErr w:type="spellStart"/>
      <w:r w:rsidRPr="00E51D6E">
        <w:rPr>
          <w:rFonts w:ascii="Times New Roman" w:hAnsi="Times New Roman" w:cs="Times New Roman"/>
          <w:lang w:val="en-GB"/>
        </w:rPr>
        <w:t>Howse</w:t>
      </w:r>
      <w:proofErr w:type="spellEnd"/>
      <w:r w:rsidRPr="00E51D6E">
        <w:rPr>
          <w:rFonts w:ascii="Times New Roman" w:hAnsi="Times New Roman" w:cs="Times New Roman"/>
          <w:lang w:val="en-GB"/>
        </w:rPr>
        <w:t xml:space="preserve"> and </w:t>
      </w:r>
      <w:proofErr w:type="spellStart"/>
      <w:r w:rsidRPr="00E51D6E">
        <w:rPr>
          <w:rFonts w:ascii="Times New Roman" w:hAnsi="Times New Roman" w:cs="Times New Roman"/>
          <w:lang w:val="en-GB"/>
        </w:rPr>
        <w:t>Teitel</w:t>
      </w:r>
      <w:proofErr w:type="spellEnd"/>
      <w:r w:rsidRPr="00E51D6E">
        <w:rPr>
          <w:rFonts w:ascii="Times New Roman" w:hAnsi="Times New Roman" w:cs="Times New Roman"/>
          <w:lang w:val="en-GB"/>
        </w:rPr>
        <w:t xml:space="preserve">, 'Beyond Compliance: Rethinking Why International Law Really Matters', 1(2) </w:t>
      </w:r>
      <w:r w:rsidRPr="00E51D6E">
        <w:rPr>
          <w:rFonts w:ascii="Times New Roman" w:hAnsi="Times New Roman" w:cs="Times New Roman"/>
          <w:i/>
          <w:lang w:val="en-GB"/>
        </w:rPr>
        <w:t>Global Policy</w:t>
      </w:r>
      <w:r w:rsidRPr="00E51D6E">
        <w:rPr>
          <w:rFonts w:ascii="Times New Roman" w:hAnsi="Times New Roman" w:cs="Times New Roman"/>
          <w:lang w:val="en-GB"/>
        </w:rPr>
        <w:t xml:space="preserve"> (2010) 127 (arguing that a tight focus on compliance understates the impact of law and judicial decisions); L</w:t>
      </w:r>
      <w:r w:rsidR="00FE0211">
        <w:rPr>
          <w:rFonts w:ascii="Times New Roman" w:hAnsi="Times New Roman" w:cs="Times New Roman"/>
          <w:lang w:val="en-GB"/>
        </w:rPr>
        <w:t>.</w:t>
      </w:r>
      <w:r w:rsidRPr="00E51D6E">
        <w:rPr>
          <w:rFonts w:ascii="Times New Roman" w:hAnsi="Times New Roman" w:cs="Times New Roman"/>
          <w:lang w:val="en-GB"/>
        </w:rPr>
        <w:t xml:space="preserve"> Martin, ‘Against Compliance’ in </w:t>
      </w:r>
      <w:r w:rsidR="00FE0211">
        <w:rPr>
          <w:rFonts w:ascii="Times New Roman" w:hAnsi="Times New Roman" w:cs="Times New Roman"/>
          <w:lang w:val="en-GB"/>
        </w:rPr>
        <w:t xml:space="preserve">J.L. </w:t>
      </w:r>
      <w:proofErr w:type="spellStart"/>
      <w:r w:rsidRPr="00E51D6E">
        <w:rPr>
          <w:rFonts w:ascii="Times New Roman" w:hAnsi="Times New Roman" w:cs="Times New Roman"/>
          <w:lang w:val="en-GB"/>
        </w:rPr>
        <w:t>Dunoff</w:t>
      </w:r>
      <w:proofErr w:type="spellEnd"/>
      <w:r w:rsidRPr="00E51D6E">
        <w:rPr>
          <w:rFonts w:ascii="Times New Roman" w:hAnsi="Times New Roman" w:cs="Times New Roman"/>
          <w:lang w:val="en-GB"/>
        </w:rPr>
        <w:t xml:space="preserve"> </w:t>
      </w:r>
      <w:r w:rsidR="00FE0211">
        <w:rPr>
          <w:rFonts w:ascii="Times New Roman" w:hAnsi="Times New Roman" w:cs="Times New Roman"/>
          <w:lang w:val="en-GB"/>
        </w:rPr>
        <w:t>and M.A.</w:t>
      </w:r>
      <w:r w:rsidRPr="00E51D6E">
        <w:rPr>
          <w:rFonts w:ascii="Times New Roman" w:hAnsi="Times New Roman" w:cs="Times New Roman"/>
          <w:lang w:val="en-GB"/>
        </w:rPr>
        <w:t xml:space="preserve"> Pollack</w:t>
      </w:r>
      <w:r w:rsidR="00FE0211">
        <w:rPr>
          <w:rFonts w:ascii="Times New Roman" w:hAnsi="Times New Roman" w:cs="Times New Roman"/>
          <w:lang w:val="en-GB"/>
        </w:rPr>
        <w:t xml:space="preserve">, (eds), </w:t>
      </w:r>
      <w:r w:rsidR="00FE0211" w:rsidRPr="00FE0211">
        <w:rPr>
          <w:rFonts w:ascii="Times New Roman" w:hAnsi="Times New Roman" w:cs="Times New Roman"/>
          <w:i/>
          <w:iCs/>
          <w:lang w:val="en-GB"/>
        </w:rPr>
        <w:t>Interdisciplinary Perspectives on International Relations and International Law</w:t>
      </w:r>
      <w:r w:rsidR="00FE0211">
        <w:rPr>
          <w:rFonts w:ascii="Times New Roman" w:hAnsi="Times New Roman" w:cs="Times New Roman"/>
          <w:lang w:val="en-GB"/>
        </w:rPr>
        <w:t xml:space="preserve"> (</w:t>
      </w:r>
      <w:r w:rsidRPr="00E51D6E">
        <w:rPr>
          <w:rFonts w:ascii="Times New Roman" w:hAnsi="Times New Roman" w:cs="Times New Roman"/>
          <w:lang w:val="en-GB"/>
        </w:rPr>
        <w:t>2012</w:t>
      </w:r>
      <w:r w:rsidR="00FE0211">
        <w:rPr>
          <w:rFonts w:ascii="Times New Roman" w:hAnsi="Times New Roman" w:cs="Times New Roman"/>
          <w:lang w:val="en-GB"/>
        </w:rPr>
        <w:t>)</w:t>
      </w:r>
      <w:r w:rsidRPr="00E51D6E">
        <w:rPr>
          <w:rFonts w:ascii="Times New Roman" w:hAnsi="Times New Roman" w:cs="Times New Roman"/>
          <w:lang w:val="en-GB"/>
        </w:rPr>
        <w:t xml:space="preserve"> (arguing for a focus on state behaviour rather than compliance per se). </w:t>
      </w:r>
    </w:p>
  </w:footnote>
  <w:footnote w:id="6">
    <w:p w14:paraId="5D759CCB" w14:textId="562C1E8C" w:rsidR="00400516" w:rsidRPr="00E51D6E" w:rsidRDefault="00400516">
      <w:pPr>
        <w:pStyle w:val="FootnoteText"/>
        <w:rPr>
          <w:rFonts w:ascii="Times New Roman" w:hAnsi="Times New Roman" w:cs="Times New Roman"/>
          <w:lang w:val="en-US"/>
        </w:rPr>
      </w:pPr>
      <w:r w:rsidRPr="00E51D6E">
        <w:rPr>
          <w:rStyle w:val="FootnoteReference"/>
          <w:rFonts w:cs="Times New Roman"/>
        </w:rPr>
        <w:footnoteRef/>
      </w:r>
      <w:r w:rsidRPr="00E51D6E">
        <w:rPr>
          <w:rFonts w:ascii="Times New Roman" w:hAnsi="Times New Roman" w:cs="Times New Roman"/>
          <w:lang w:val="en-GB"/>
        </w:rPr>
        <w:t xml:space="preserve"> </w:t>
      </w:r>
      <w:r w:rsidRPr="00E51D6E">
        <w:rPr>
          <w:rFonts w:ascii="Times New Roman" w:hAnsi="Times New Roman" w:cs="Times New Roman"/>
          <w:lang w:val="en-US"/>
        </w:rPr>
        <w:t xml:space="preserve">This framework, and our paper title, are inspired by </w:t>
      </w:r>
      <w:r w:rsidRPr="00E51D6E">
        <w:rPr>
          <w:rFonts w:ascii="Times New Roman" w:hAnsi="Times New Roman" w:cs="Times New Roman"/>
          <w:lang w:val="en-GB"/>
        </w:rPr>
        <w:t xml:space="preserve">Robert Mnookin and Louis </w:t>
      </w:r>
      <w:proofErr w:type="spellStart"/>
      <w:r w:rsidRPr="00E51D6E">
        <w:rPr>
          <w:rFonts w:ascii="Times New Roman" w:hAnsi="Times New Roman" w:cs="Times New Roman"/>
          <w:lang w:val="en-GB"/>
        </w:rPr>
        <w:t>Kornhauser’s</w:t>
      </w:r>
      <w:proofErr w:type="spellEnd"/>
      <w:r w:rsidRPr="00E51D6E">
        <w:rPr>
          <w:rFonts w:ascii="Times New Roman" w:hAnsi="Times New Roman" w:cs="Times New Roman"/>
          <w:lang w:val="en-GB"/>
        </w:rPr>
        <w:t xml:space="preserve"> classic contribution on bargaining in the shadow of the law. Mnookin and </w:t>
      </w:r>
      <w:proofErr w:type="spellStart"/>
      <w:r w:rsidRPr="00E51D6E">
        <w:rPr>
          <w:rFonts w:ascii="Times New Roman" w:hAnsi="Times New Roman" w:cs="Times New Roman"/>
          <w:lang w:val="en-GB"/>
        </w:rPr>
        <w:t>Kornhauser</w:t>
      </w:r>
      <w:proofErr w:type="spellEnd"/>
      <w:r w:rsidRPr="00E51D6E">
        <w:rPr>
          <w:rFonts w:ascii="Times New Roman" w:hAnsi="Times New Roman" w:cs="Times New Roman"/>
          <w:lang w:val="en-GB"/>
        </w:rPr>
        <w:t>, ‘Bargaining in the Shadow of the Law: The Case of Divorce’, 88 </w:t>
      </w:r>
      <w:r w:rsidRPr="00E51D6E">
        <w:rPr>
          <w:rFonts w:ascii="Times New Roman" w:hAnsi="Times New Roman" w:cs="Times New Roman"/>
          <w:i/>
          <w:iCs/>
          <w:lang w:val="en-GB"/>
        </w:rPr>
        <w:t>Yale Law Journal</w:t>
      </w:r>
      <w:r w:rsidRPr="00E51D6E">
        <w:rPr>
          <w:rFonts w:ascii="Times New Roman" w:hAnsi="Times New Roman" w:cs="Times New Roman"/>
          <w:lang w:val="en-GB"/>
        </w:rPr>
        <w:t xml:space="preserve"> (1979) 950.</w:t>
      </w:r>
    </w:p>
  </w:footnote>
  <w:footnote w:id="7">
    <w:p w14:paraId="2EB6564E" w14:textId="77777777" w:rsidR="0008268D" w:rsidRPr="00E51D6E" w:rsidRDefault="0008268D" w:rsidP="0008268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ICSID, </w:t>
      </w:r>
      <w:r w:rsidRPr="00E51D6E">
        <w:rPr>
          <w:rFonts w:ascii="Times New Roman" w:hAnsi="Times New Roman" w:cs="Times New Roman"/>
          <w:i/>
          <w:lang w:val="en-GB"/>
        </w:rPr>
        <w:t>American Manufacturing &amp; Trading, Inc., v. Republic of Zaire - Award</w:t>
      </w:r>
      <w:r w:rsidRPr="00E51D6E">
        <w:rPr>
          <w:rFonts w:ascii="Times New Roman" w:hAnsi="Times New Roman" w:cs="Times New Roman"/>
          <w:lang w:val="en-GB"/>
        </w:rPr>
        <w:t>, 21 February 1997, ICSID Case no. ARB/93/1.</w:t>
      </w:r>
    </w:p>
  </w:footnote>
  <w:footnote w:id="8">
    <w:p w14:paraId="7367B9EF" w14:textId="77777777" w:rsidR="00C021B4" w:rsidRPr="00E51D6E" w:rsidRDefault="00C021B4" w:rsidP="00C021B4">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Investment Arbitration Reporter, </w:t>
      </w:r>
      <w:r w:rsidRPr="00E51D6E">
        <w:rPr>
          <w:rFonts w:ascii="Times New Roman" w:hAnsi="Times New Roman" w:cs="Times New Roman"/>
          <w:i/>
          <w:lang w:val="en-GB"/>
        </w:rPr>
        <w:t>Looking Back: In AMT v Zaire, Arbitrators Differ as to Relevance of BIT Provision for Non-Combat Losses at Hands of Armed Forces</w:t>
      </w:r>
      <w:r w:rsidRPr="00E51D6E">
        <w:rPr>
          <w:rFonts w:ascii="Times New Roman" w:hAnsi="Times New Roman" w:cs="Times New Roman"/>
          <w:lang w:val="en-GB"/>
        </w:rPr>
        <w:t xml:space="preserve"> (2017), available at </w:t>
      </w:r>
      <w:hyperlink r:id="rId2" w:history="1">
        <w:r w:rsidRPr="00E51D6E">
          <w:rPr>
            <w:rStyle w:val="Hyperlink"/>
            <w:rFonts w:ascii="Times New Roman" w:hAnsi="Times New Roman" w:cs="Times New Roman"/>
            <w:lang w:val="en-GB"/>
          </w:rPr>
          <w:t>https://www.iareporter.com/articles/looking-back-in-amt-v-zaire-arbitrators-differ-as-to-relevance-of-bit-provision-for-non-combat-losses-at-hands-of-armed-forces-damages-valuation-is-opaque/</w:t>
        </w:r>
      </w:hyperlink>
      <w:r w:rsidRPr="00E51D6E">
        <w:rPr>
          <w:rFonts w:ascii="Times New Roman" w:hAnsi="Times New Roman" w:cs="Times New Roman"/>
          <w:lang w:val="en-GB"/>
        </w:rPr>
        <w:t xml:space="preserve">. </w:t>
      </w:r>
    </w:p>
  </w:footnote>
  <w:footnote w:id="9">
    <w:p w14:paraId="32BFBA8F" w14:textId="061F994E" w:rsidR="0008268D" w:rsidRPr="00E51D6E" w:rsidRDefault="0008268D" w:rsidP="0008268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This document is unavailable, but the reason for discontinuance was a settlement agreement.</w:t>
      </w:r>
    </w:p>
  </w:footnote>
  <w:footnote w:id="10">
    <w:p w14:paraId="0064D898" w14:textId="77777777" w:rsidR="0008268D" w:rsidRPr="00E51D6E" w:rsidRDefault="0008268D" w:rsidP="0008268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Congolese Ministries of Petrol and Finance, ‘</w:t>
      </w:r>
      <w:proofErr w:type="spellStart"/>
      <w:r w:rsidRPr="00E51D6E">
        <w:rPr>
          <w:rFonts w:ascii="Times New Roman" w:hAnsi="Times New Roman" w:cs="Times New Roman"/>
          <w:lang w:val="en-GB"/>
        </w:rPr>
        <w:t>Decret</w:t>
      </w:r>
      <w:proofErr w:type="spellEnd"/>
      <w:r w:rsidRPr="00E51D6E">
        <w:rPr>
          <w:rFonts w:ascii="Times New Roman" w:hAnsi="Times New Roman" w:cs="Times New Roman"/>
          <w:lang w:val="en-GB"/>
        </w:rPr>
        <w:t xml:space="preserve"> No. 263 </w:t>
      </w:r>
      <w:proofErr w:type="spellStart"/>
      <w:r w:rsidRPr="00E51D6E">
        <w:rPr>
          <w:rFonts w:ascii="Times New Roman" w:hAnsi="Times New Roman" w:cs="Times New Roman"/>
          <w:lang w:val="en-GB"/>
        </w:rPr>
        <w:t>Portant</w:t>
      </w:r>
      <w:proofErr w:type="spellEnd"/>
      <w:r w:rsidRPr="00E51D6E">
        <w:rPr>
          <w:rFonts w:ascii="Times New Roman" w:hAnsi="Times New Roman" w:cs="Times New Roman"/>
          <w:lang w:val="en-GB"/>
        </w:rPr>
        <w:t xml:space="preserve"> Approbation de </w:t>
      </w:r>
      <w:proofErr w:type="spellStart"/>
      <w:r w:rsidRPr="00E51D6E">
        <w:rPr>
          <w:rFonts w:ascii="Times New Roman" w:hAnsi="Times New Roman" w:cs="Times New Roman"/>
          <w:lang w:val="en-GB"/>
        </w:rPr>
        <w:t>L'Avenant</w:t>
      </w:r>
      <w:proofErr w:type="spellEnd"/>
      <w:r w:rsidRPr="00E51D6E">
        <w:rPr>
          <w:rFonts w:ascii="Times New Roman" w:hAnsi="Times New Roman" w:cs="Times New Roman"/>
          <w:lang w:val="en-GB"/>
        </w:rPr>
        <w:t xml:space="preserve"> No. 7 a la </w:t>
      </w:r>
      <w:proofErr w:type="spellStart"/>
      <w:r w:rsidRPr="00E51D6E">
        <w:rPr>
          <w:rFonts w:ascii="Times New Roman" w:hAnsi="Times New Roman" w:cs="Times New Roman"/>
          <w:lang w:val="en-GB"/>
        </w:rPr>
        <w:t>Convenvion</w:t>
      </w:r>
      <w:proofErr w:type="spellEnd"/>
      <w:r w:rsidRPr="00E51D6E">
        <w:rPr>
          <w:rFonts w:ascii="Times New Roman" w:hAnsi="Times New Roman" w:cs="Times New Roman"/>
          <w:lang w:val="en-GB"/>
        </w:rPr>
        <w:t xml:space="preserve"> </w:t>
      </w:r>
      <w:proofErr w:type="spellStart"/>
      <w:r w:rsidRPr="00E51D6E">
        <w:rPr>
          <w:rFonts w:ascii="Times New Roman" w:hAnsi="Times New Roman" w:cs="Times New Roman"/>
          <w:lang w:val="en-GB"/>
        </w:rPr>
        <w:t>Conclue</w:t>
      </w:r>
      <w:proofErr w:type="spellEnd"/>
      <w:r w:rsidRPr="00E51D6E">
        <w:rPr>
          <w:rFonts w:ascii="Times New Roman" w:hAnsi="Times New Roman" w:cs="Times New Roman"/>
          <w:lang w:val="en-GB"/>
        </w:rPr>
        <w:t xml:space="preserve"> le 09 </w:t>
      </w:r>
      <w:proofErr w:type="spellStart"/>
      <w:r w:rsidRPr="00E51D6E">
        <w:rPr>
          <w:rFonts w:ascii="Times New Roman" w:hAnsi="Times New Roman" w:cs="Times New Roman"/>
          <w:lang w:val="en-GB"/>
        </w:rPr>
        <w:t>aout</w:t>
      </w:r>
      <w:proofErr w:type="spellEnd"/>
      <w:r w:rsidRPr="00E51D6E">
        <w:rPr>
          <w:rFonts w:ascii="Times New Roman" w:hAnsi="Times New Roman" w:cs="Times New Roman"/>
          <w:lang w:val="en-GB"/>
        </w:rPr>
        <w:t xml:space="preserve"> 1969 </w:t>
      </w:r>
      <w:proofErr w:type="spellStart"/>
      <w:r w:rsidRPr="00E51D6E">
        <w:rPr>
          <w:rFonts w:ascii="Times New Roman" w:hAnsi="Times New Roman" w:cs="Times New Roman"/>
          <w:lang w:val="en-GB"/>
        </w:rPr>
        <w:t>Regissant</w:t>
      </w:r>
      <w:proofErr w:type="spellEnd"/>
      <w:r w:rsidRPr="00E51D6E">
        <w:rPr>
          <w:rFonts w:ascii="Times New Roman" w:hAnsi="Times New Roman" w:cs="Times New Roman"/>
          <w:lang w:val="en-GB"/>
        </w:rPr>
        <w:t xml:space="preserve"> la Recherche et </w:t>
      </w:r>
      <w:proofErr w:type="spellStart"/>
      <w:r w:rsidRPr="00E51D6E">
        <w:rPr>
          <w:rFonts w:ascii="Times New Roman" w:hAnsi="Times New Roman" w:cs="Times New Roman"/>
          <w:lang w:val="en-GB"/>
        </w:rPr>
        <w:t>l'Exploitation</w:t>
      </w:r>
      <w:proofErr w:type="spellEnd"/>
      <w:r w:rsidRPr="00E51D6E">
        <w:rPr>
          <w:rFonts w:ascii="Times New Roman" w:hAnsi="Times New Roman" w:cs="Times New Roman"/>
          <w:lang w:val="en-GB"/>
        </w:rPr>
        <w:t xml:space="preserve"> des </w:t>
      </w:r>
      <w:proofErr w:type="spellStart"/>
      <w:r w:rsidRPr="00E51D6E">
        <w:rPr>
          <w:rFonts w:ascii="Times New Roman" w:hAnsi="Times New Roman" w:cs="Times New Roman"/>
          <w:lang w:val="en-GB"/>
        </w:rPr>
        <w:t>Hydrocarbures</w:t>
      </w:r>
      <w:proofErr w:type="spellEnd"/>
      <w:r w:rsidRPr="00E51D6E">
        <w:rPr>
          <w:rFonts w:ascii="Times New Roman" w:hAnsi="Times New Roman" w:cs="Times New Roman"/>
          <w:lang w:val="en-GB"/>
        </w:rPr>
        <w:t xml:space="preserve"> dans la </w:t>
      </w:r>
      <w:proofErr w:type="spellStart"/>
      <w:r w:rsidRPr="00E51D6E">
        <w:rPr>
          <w:rFonts w:ascii="Times New Roman" w:hAnsi="Times New Roman" w:cs="Times New Roman"/>
          <w:lang w:val="en-GB"/>
        </w:rPr>
        <w:t>Partie</w:t>
      </w:r>
      <w:proofErr w:type="spellEnd"/>
      <w:r w:rsidRPr="00E51D6E">
        <w:rPr>
          <w:rFonts w:ascii="Times New Roman" w:hAnsi="Times New Roman" w:cs="Times New Roman"/>
          <w:lang w:val="en-GB"/>
        </w:rPr>
        <w:t xml:space="preserve"> Maritime de la Republique </w:t>
      </w:r>
      <w:proofErr w:type="spellStart"/>
      <w:r w:rsidRPr="00E51D6E">
        <w:rPr>
          <w:rFonts w:ascii="Times New Roman" w:hAnsi="Times New Roman" w:cs="Times New Roman"/>
          <w:lang w:val="en-GB"/>
        </w:rPr>
        <w:t>Democratique</w:t>
      </w:r>
      <w:proofErr w:type="spellEnd"/>
      <w:r w:rsidRPr="00E51D6E">
        <w:rPr>
          <w:rFonts w:ascii="Times New Roman" w:hAnsi="Times New Roman" w:cs="Times New Roman"/>
          <w:lang w:val="en-GB"/>
        </w:rPr>
        <w:t xml:space="preserve"> du Congo’, 10 October 1999, at para. 4.2-4.4.</w:t>
      </w:r>
    </w:p>
  </w:footnote>
  <w:footnote w:id="11">
    <w:p w14:paraId="37D5EE20" w14:textId="5AE03E81" w:rsidR="0008268D" w:rsidRPr="00E51D6E" w:rsidRDefault="0008268D" w:rsidP="0008268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As of 2023, AMT is one company within the HY Group</w:t>
      </w:r>
      <w:r w:rsidR="000B595B" w:rsidRPr="00E51D6E">
        <w:rPr>
          <w:rFonts w:ascii="Times New Roman" w:hAnsi="Times New Roman" w:cs="Times New Roman"/>
          <w:lang w:val="en-GB"/>
        </w:rPr>
        <w:t xml:space="preserve">, and </w:t>
      </w:r>
      <w:r w:rsidRPr="00E51D6E">
        <w:rPr>
          <w:rFonts w:ascii="Times New Roman" w:hAnsi="Times New Roman" w:cs="Times New Roman"/>
          <w:lang w:val="en-GB"/>
        </w:rPr>
        <w:t xml:space="preserve">Hassan </w:t>
      </w:r>
      <w:proofErr w:type="spellStart"/>
      <w:r w:rsidRPr="00E51D6E">
        <w:rPr>
          <w:rFonts w:ascii="Times New Roman" w:hAnsi="Times New Roman" w:cs="Times New Roman"/>
          <w:lang w:val="en-GB"/>
        </w:rPr>
        <w:t>Yahfoufi</w:t>
      </w:r>
      <w:proofErr w:type="spellEnd"/>
      <w:r w:rsidR="000B595B" w:rsidRPr="00E51D6E">
        <w:rPr>
          <w:rFonts w:ascii="Times New Roman" w:hAnsi="Times New Roman" w:cs="Times New Roman"/>
          <w:lang w:val="en-GB"/>
        </w:rPr>
        <w:t xml:space="preserve"> (President of AMT during the dispute) </w:t>
      </w:r>
      <w:r w:rsidRPr="00E51D6E">
        <w:rPr>
          <w:rFonts w:ascii="Times New Roman" w:hAnsi="Times New Roman" w:cs="Times New Roman"/>
          <w:lang w:val="en-GB"/>
        </w:rPr>
        <w:t>remains President of HY Group (</w:t>
      </w:r>
      <w:hyperlink r:id="rId3" w:history="1">
        <w:r w:rsidRPr="00E51D6E">
          <w:rPr>
            <w:rStyle w:val="Hyperlink"/>
            <w:rFonts w:ascii="Times New Roman" w:hAnsi="Times New Roman" w:cs="Times New Roman"/>
            <w:lang w:val="en-GB"/>
          </w:rPr>
          <w:t>https://www.h-ygroup.com/about</w:t>
        </w:r>
      </w:hyperlink>
      <w:r w:rsidRPr="00E51D6E">
        <w:rPr>
          <w:rFonts w:ascii="Times New Roman" w:hAnsi="Times New Roman" w:cs="Times New Roman"/>
          <w:lang w:val="en-GB"/>
        </w:rPr>
        <w:t xml:space="preserve">). Congolese Cabinet documents from 2018 show AMT </w:t>
      </w:r>
      <w:r w:rsidR="003763C7" w:rsidRPr="00E51D6E">
        <w:rPr>
          <w:rFonts w:ascii="Times New Roman" w:hAnsi="Times New Roman" w:cs="Times New Roman"/>
          <w:lang w:val="en-GB"/>
        </w:rPr>
        <w:t>working</w:t>
      </w:r>
      <w:r w:rsidRPr="00E51D6E">
        <w:rPr>
          <w:rFonts w:ascii="Times New Roman" w:hAnsi="Times New Roman" w:cs="Times New Roman"/>
          <w:lang w:val="en-GB"/>
        </w:rPr>
        <w:t xml:space="preserve"> with the government.</w:t>
      </w:r>
    </w:p>
  </w:footnote>
  <w:footnote w:id="12">
    <w:p w14:paraId="43E66B38" w14:textId="0548E7F5" w:rsidR="00727E48" w:rsidRPr="00E51D6E" w:rsidRDefault="00727E48" w:rsidP="00727E48">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ICSID, </w:t>
      </w:r>
      <w:r w:rsidRPr="00E51D6E">
        <w:rPr>
          <w:rFonts w:ascii="Times New Roman" w:hAnsi="Times New Roman" w:cs="Times New Roman"/>
          <w:i/>
          <w:lang w:val="en-GB"/>
        </w:rPr>
        <w:t>Tethyan Copper Company Pty Ltd., v. Islamic Republic of Pakistan – Award</w:t>
      </w:r>
      <w:r w:rsidRPr="00E51D6E">
        <w:rPr>
          <w:rFonts w:ascii="Times New Roman" w:hAnsi="Times New Roman" w:cs="Times New Roman"/>
          <w:lang w:val="en-GB"/>
        </w:rPr>
        <w:t xml:space="preserve">, 12 July 2019, ICSID Case no. ARB/12/1. </w:t>
      </w:r>
    </w:p>
  </w:footnote>
  <w:footnote w:id="13">
    <w:p w14:paraId="79AC2A24" w14:textId="77777777" w:rsidR="00727E48" w:rsidRPr="00E51D6E" w:rsidRDefault="00727E48" w:rsidP="00727E48">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The ICC arbitration came to light when the Pakistani Supreme Court scrutinised the settlement agreement. Investment Arbitration Reporter, </w:t>
      </w:r>
      <w:r w:rsidRPr="00E51D6E">
        <w:rPr>
          <w:rFonts w:ascii="Times New Roman" w:hAnsi="Times New Roman" w:cs="Times New Roman"/>
          <w:i/>
          <w:lang w:val="en-GB"/>
        </w:rPr>
        <w:t>Following Approval by Pakistan’s Supreme Court, Parties Finalise Settlement of Tethyan Copper Dispute</w:t>
      </w:r>
      <w:r w:rsidRPr="00E51D6E">
        <w:rPr>
          <w:rFonts w:ascii="Times New Roman" w:hAnsi="Times New Roman" w:cs="Times New Roman"/>
          <w:lang w:val="en-GB"/>
        </w:rPr>
        <w:t xml:space="preserve"> (2022), available at </w:t>
      </w:r>
      <w:hyperlink r:id="rId4" w:history="1">
        <w:r w:rsidRPr="00E51D6E">
          <w:rPr>
            <w:rStyle w:val="Hyperlink"/>
            <w:rFonts w:ascii="Times New Roman" w:hAnsi="Times New Roman" w:cs="Times New Roman"/>
            <w:lang w:val="en-GB"/>
          </w:rPr>
          <w:t>https://www.iareporter.com/articles/following-approval-by-pakistans-supreme-court-parties-finalise-settlement-of-tethyan-copper-dispute/</w:t>
        </w:r>
      </w:hyperlink>
      <w:r w:rsidRPr="00E51D6E">
        <w:rPr>
          <w:rFonts w:ascii="Times New Roman" w:hAnsi="Times New Roman" w:cs="Times New Roman"/>
          <w:lang w:val="en-GB"/>
        </w:rPr>
        <w:t>.</w:t>
      </w:r>
    </w:p>
  </w:footnote>
  <w:footnote w:id="14">
    <w:p w14:paraId="5CD9AF5F" w14:textId="77777777" w:rsidR="00727E48" w:rsidRPr="00E51D6E" w:rsidRDefault="00727E48" w:rsidP="00727E48">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Prime Minister’s Office Islamic Republic of Pakistan, </w:t>
      </w:r>
      <w:r w:rsidRPr="00E51D6E">
        <w:rPr>
          <w:rFonts w:ascii="Times New Roman" w:hAnsi="Times New Roman" w:cs="Times New Roman"/>
          <w:i/>
          <w:lang w:val="en-GB"/>
        </w:rPr>
        <w:t xml:space="preserve">Historic Day for People of </w:t>
      </w:r>
      <w:proofErr w:type="spellStart"/>
      <w:r w:rsidRPr="00E51D6E">
        <w:rPr>
          <w:rFonts w:ascii="Times New Roman" w:hAnsi="Times New Roman" w:cs="Times New Roman"/>
          <w:i/>
          <w:lang w:val="en-GB"/>
        </w:rPr>
        <w:t>Balochistan</w:t>
      </w:r>
      <w:proofErr w:type="spellEnd"/>
      <w:r w:rsidRPr="00E51D6E">
        <w:rPr>
          <w:rFonts w:ascii="Times New Roman" w:hAnsi="Times New Roman" w:cs="Times New Roman"/>
          <w:i/>
          <w:lang w:val="en-GB"/>
        </w:rPr>
        <w:t xml:space="preserve"> Today: PM</w:t>
      </w:r>
      <w:r w:rsidRPr="00E51D6E">
        <w:rPr>
          <w:rFonts w:ascii="Times New Roman" w:hAnsi="Times New Roman" w:cs="Times New Roman"/>
          <w:lang w:val="en-GB"/>
        </w:rPr>
        <w:t xml:space="preserve">, 20 March 2022, available at </w:t>
      </w:r>
      <w:hyperlink r:id="rId5" w:history="1">
        <w:r w:rsidRPr="00E51D6E">
          <w:rPr>
            <w:rStyle w:val="Hyperlink"/>
            <w:rFonts w:ascii="Times New Roman" w:hAnsi="Times New Roman" w:cs="Times New Roman"/>
            <w:lang w:val="en-GB"/>
          </w:rPr>
          <w:t>https://www.pmo.gov.pk/news_details.php?news_id=1195</w:t>
        </w:r>
      </w:hyperlink>
      <w:r w:rsidRPr="00E51D6E">
        <w:rPr>
          <w:rFonts w:ascii="Times New Roman" w:hAnsi="Times New Roman" w:cs="Times New Roman"/>
          <w:lang w:val="en-GB"/>
        </w:rPr>
        <w:t xml:space="preserve">. </w:t>
      </w:r>
    </w:p>
  </w:footnote>
  <w:footnote w:id="15">
    <w:p w14:paraId="2629B8F0" w14:textId="77777777" w:rsidR="00727E48" w:rsidRPr="00E51D6E" w:rsidRDefault="00727E48" w:rsidP="00727E48">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Barrick, </w:t>
      </w:r>
      <w:r w:rsidRPr="00E51D6E">
        <w:rPr>
          <w:rFonts w:ascii="Times New Roman" w:hAnsi="Times New Roman" w:cs="Times New Roman"/>
          <w:i/>
          <w:lang w:val="en-GB"/>
        </w:rPr>
        <w:t xml:space="preserve">Pakistan and </w:t>
      </w:r>
      <w:proofErr w:type="spellStart"/>
      <w:r w:rsidRPr="00E51D6E">
        <w:rPr>
          <w:rFonts w:ascii="Times New Roman" w:hAnsi="Times New Roman" w:cs="Times New Roman"/>
          <w:i/>
          <w:lang w:val="en-GB"/>
        </w:rPr>
        <w:t>Balochistan</w:t>
      </w:r>
      <w:proofErr w:type="spellEnd"/>
      <w:r w:rsidRPr="00E51D6E">
        <w:rPr>
          <w:rFonts w:ascii="Times New Roman" w:hAnsi="Times New Roman" w:cs="Times New Roman"/>
          <w:i/>
          <w:lang w:val="en-GB"/>
        </w:rPr>
        <w:t xml:space="preserve"> Agree in Principle to Restart </w:t>
      </w:r>
      <w:proofErr w:type="spellStart"/>
      <w:r w:rsidRPr="00E51D6E">
        <w:rPr>
          <w:rFonts w:ascii="Times New Roman" w:hAnsi="Times New Roman" w:cs="Times New Roman"/>
          <w:i/>
          <w:lang w:val="en-GB"/>
        </w:rPr>
        <w:t>Reko</w:t>
      </w:r>
      <w:proofErr w:type="spellEnd"/>
      <w:r w:rsidRPr="00E51D6E">
        <w:rPr>
          <w:rFonts w:ascii="Times New Roman" w:hAnsi="Times New Roman" w:cs="Times New Roman"/>
          <w:i/>
          <w:lang w:val="en-GB"/>
        </w:rPr>
        <w:t xml:space="preserve"> </w:t>
      </w:r>
      <w:proofErr w:type="spellStart"/>
      <w:r w:rsidRPr="00E51D6E">
        <w:rPr>
          <w:rFonts w:ascii="Times New Roman" w:hAnsi="Times New Roman" w:cs="Times New Roman"/>
          <w:i/>
          <w:lang w:val="en-GB"/>
        </w:rPr>
        <w:t>Diq</w:t>
      </w:r>
      <w:proofErr w:type="spellEnd"/>
      <w:r w:rsidRPr="00E51D6E">
        <w:rPr>
          <w:rFonts w:ascii="Times New Roman" w:hAnsi="Times New Roman" w:cs="Times New Roman"/>
          <w:i/>
          <w:lang w:val="en-GB"/>
        </w:rPr>
        <w:t xml:space="preserve"> Project Press Release</w:t>
      </w:r>
      <w:r w:rsidRPr="00E51D6E">
        <w:rPr>
          <w:rFonts w:ascii="Times New Roman" w:hAnsi="Times New Roman" w:cs="Times New Roman"/>
          <w:lang w:val="en-GB"/>
        </w:rPr>
        <w:t xml:space="preserve">, 20 March 2022, available at </w:t>
      </w:r>
      <w:hyperlink r:id="rId6" w:history="1">
        <w:r w:rsidRPr="00E51D6E">
          <w:rPr>
            <w:rStyle w:val="Hyperlink"/>
            <w:rFonts w:ascii="Times New Roman" w:hAnsi="Times New Roman" w:cs="Times New Roman"/>
            <w:lang w:val="en-GB"/>
          </w:rPr>
          <w:t>https://www.barrick.com/English/news/news-details/2022/barrick-pakistan-and-balochistan-agree-in-principle-to-restart-reko-diq-project/default.aspx</w:t>
        </w:r>
      </w:hyperlink>
      <w:r w:rsidRPr="00E51D6E">
        <w:rPr>
          <w:rStyle w:val="Hyperlink"/>
          <w:rFonts w:ascii="Times New Roman" w:hAnsi="Times New Roman" w:cs="Times New Roman"/>
          <w:lang w:val="en-GB"/>
        </w:rPr>
        <w:t>.</w:t>
      </w:r>
    </w:p>
  </w:footnote>
  <w:footnote w:id="16">
    <w:p w14:paraId="29A89878" w14:textId="77777777" w:rsidR="00727E48" w:rsidRPr="00E51D6E" w:rsidRDefault="00727E48" w:rsidP="00727E48">
      <w:pPr>
        <w:spacing w:after="0" w:line="240" w:lineRule="auto"/>
        <w:rPr>
          <w:rFonts w:ascii="Times New Roman" w:hAnsi="Times New Roman" w:cs="Times New Roman"/>
          <w:sz w:val="20"/>
          <w:szCs w:val="20"/>
          <w:lang w:val="en-GB"/>
        </w:rPr>
      </w:pPr>
      <w:r w:rsidRPr="00E51D6E">
        <w:rPr>
          <w:rStyle w:val="FootnoteReference"/>
          <w:rFonts w:cs="Times New Roman"/>
          <w:szCs w:val="20"/>
        </w:rPr>
        <w:footnoteRef/>
      </w:r>
      <w:r w:rsidRPr="00E51D6E">
        <w:rPr>
          <w:rFonts w:ascii="Times New Roman" w:hAnsi="Times New Roman" w:cs="Times New Roman"/>
          <w:sz w:val="20"/>
          <w:szCs w:val="20"/>
          <w:lang w:val="en-GB"/>
        </w:rPr>
        <w:t xml:space="preserve"> Antofagasta Plc, </w:t>
      </w:r>
      <w:r w:rsidRPr="00E51D6E">
        <w:rPr>
          <w:rFonts w:ascii="Times New Roman" w:hAnsi="Times New Roman" w:cs="Times New Roman"/>
          <w:i/>
          <w:sz w:val="20"/>
          <w:szCs w:val="20"/>
          <w:lang w:val="en-GB"/>
        </w:rPr>
        <w:t xml:space="preserve">News Release: Antofagasta Exits </w:t>
      </w:r>
      <w:proofErr w:type="spellStart"/>
      <w:r w:rsidRPr="00E51D6E">
        <w:rPr>
          <w:rFonts w:ascii="Times New Roman" w:hAnsi="Times New Roman" w:cs="Times New Roman"/>
          <w:i/>
          <w:sz w:val="20"/>
          <w:szCs w:val="20"/>
          <w:lang w:val="en-GB"/>
        </w:rPr>
        <w:t>Reko</w:t>
      </w:r>
      <w:proofErr w:type="spellEnd"/>
      <w:r w:rsidRPr="00E51D6E">
        <w:rPr>
          <w:rFonts w:ascii="Times New Roman" w:hAnsi="Times New Roman" w:cs="Times New Roman"/>
          <w:i/>
          <w:sz w:val="20"/>
          <w:szCs w:val="20"/>
          <w:lang w:val="en-GB"/>
        </w:rPr>
        <w:t xml:space="preserve"> </w:t>
      </w:r>
      <w:proofErr w:type="spellStart"/>
      <w:r w:rsidRPr="00E51D6E">
        <w:rPr>
          <w:rFonts w:ascii="Times New Roman" w:hAnsi="Times New Roman" w:cs="Times New Roman"/>
          <w:i/>
          <w:sz w:val="20"/>
          <w:szCs w:val="20"/>
          <w:lang w:val="en-GB"/>
        </w:rPr>
        <w:t>Diq</w:t>
      </w:r>
      <w:proofErr w:type="spellEnd"/>
      <w:r w:rsidRPr="00E51D6E">
        <w:rPr>
          <w:rFonts w:ascii="Times New Roman" w:hAnsi="Times New Roman" w:cs="Times New Roman"/>
          <w:i/>
          <w:sz w:val="20"/>
          <w:szCs w:val="20"/>
          <w:lang w:val="en-GB"/>
        </w:rPr>
        <w:t xml:space="preserve"> Project in Pakistan</w:t>
      </w:r>
      <w:r w:rsidRPr="00E51D6E">
        <w:rPr>
          <w:rFonts w:ascii="Times New Roman" w:hAnsi="Times New Roman" w:cs="Times New Roman"/>
          <w:sz w:val="20"/>
          <w:szCs w:val="20"/>
          <w:lang w:val="en-GB"/>
        </w:rPr>
        <w:t xml:space="preserve">, 15 December 2022, available at </w:t>
      </w:r>
      <w:hyperlink r:id="rId7" w:history="1">
        <w:r w:rsidRPr="00E51D6E">
          <w:rPr>
            <w:rStyle w:val="Hyperlink"/>
            <w:rFonts w:ascii="Times New Roman" w:hAnsi="Times New Roman" w:cs="Times New Roman"/>
            <w:sz w:val="20"/>
            <w:szCs w:val="20"/>
            <w:lang w:val="en-GB"/>
          </w:rPr>
          <w:t>https://www.antofagasta.co.uk/investors/news/2022/antofagasta-exits-reko-diq-project-in-pakistan/</w:t>
        </w:r>
      </w:hyperlink>
      <w:r w:rsidRPr="00E51D6E">
        <w:rPr>
          <w:rFonts w:ascii="Times New Roman" w:hAnsi="Times New Roman" w:cs="Times New Roman"/>
          <w:sz w:val="20"/>
          <w:szCs w:val="20"/>
          <w:lang w:val="en-GB"/>
        </w:rPr>
        <w:t xml:space="preserve">. </w:t>
      </w:r>
    </w:p>
  </w:footnote>
  <w:footnote w:id="17">
    <w:p w14:paraId="43EDFFCC" w14:textId="6421B873" w:rsidR="00727E48" w:rsidRPr="00E51D6E" w:rsidRDefault="00727E48" w:rsidP="00727E48">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Prime Minister’s Office Islamic Republic of Pakistan, </w:t>
      </w:r>
      <w:r w:rsidRPr="00E51D6E">
        <w:rPr>
          <w:rFonts w:ascii="Times New Roman" w:hAnsi="Times New Roman" w:cs="Times New Roman"/>
          <w:i/>
          <w:lang w:val="en-GB"/>
        </w:rPr>
        <w:t xml:space="preserve">supra </w:t>
      </w:r>
      <w:r w:rsidRPr="00E51D6E">
        <w:rPr>
          <w:rFonts w:ascii="Times New Roman" w:hAnsi="Times New Roman" w:cs="Times New Roman"/>
          <w:lang w:val="en-GB"/>
        </w:rPr>
        <w:t>note 1</w:t>
      </w:r>
      <w:r w:rsidR="00F85D3F">
        <w:rPr>
          <w:rFonts w:ascii="Times New Roman" w:hAnsi="Times New Roman" w:cs="Times New Roman"/>
          <w:lang w:val="en-GB"/>
        </w:rPr>
        <w:t>3</w:t>
      </w:r>
      <w:r w:rsidRPr="00E51D6E">
        <w:rPr>
          <w:rFonts w:ascii="Times New Roman" w:hAnsi="Times New Roman" w:cs="Times New Roman"/>
          <w:lang w:val="en-GB"/>
        </w:rPr>
        <w:t>.</w:t>
      </w:r>
    </w:p>
  </w:footnote>
  <w:footnote w:id="18">
    <w:p w14:paraId="1C7B0489" w14:textId="77777777" w:rsidR="00727E48" w:rsidRPr="00E51D6E" w:rsidRDefault="00727E48" w:rsidP="00727E48">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Reuters, </w:t>
      </w:r>
      <w:r w:rsidRPr="00E51D6E">
        <w:rPr>
          <w:rFonts w:ascii="Times New Roman" w:hAnsi="Times New Roman" w:cs="Times New Roman"/>
          <w:i/>
          <w:lang w:val="en-GB"/>
        </w:rPr>
        <w:t xml:space="preserve">Pakistan Welcomes Venture’s Willingness for Negotiated Settlement after </w:t>
      </w:r>
      <w:proofErr w:type="spellStart"/>
      <w:r w:rsidRPr="00E51D6E">
        <w:rPr>
          <w:rFonts w:ascii="Times New Roman" w:hAnsi="Times New Roman" w:cs="Times New Roman"/>
          <w:i/>
          <w:lang w:val="en-GB"/>
        </w:rPr>
        <w:t>Reko</w:t>
      </w:r>
      <w:proofErr w:type="spellEnd"/>
      <w:r w:rsidRPr="00E51D6E">
        <w:rPr>
          <w:rFonts w:ascii="Times New Roman" w:hAnsi="Times New Roman" w:cs="Times New Roman"/>
          <w:i/>
          <w:lang w:val="en-GB"/>
        </w:rPr>
        <w:t xml:space="preserve"> </w:t>
      </w:r>
      <w:proofErr w:type="spellStart"/>
      <w:r w:rsidRPr="00E51D6E">
        <w:rPr>
          <w:rFonts w:ascii="Times New Roman" w:hAnsi="Times New Roman" w:cs="Times New Roman"/>
          <w:i/>
          <w:lang w:val="en-GB"/>
        </w:rPr>
        <w:t>Diq</w:t>
      </w:r>
      <w:proofErr w:type="spellEnd"/>
      <w:r w:rsidRPr="00E51D6E">
        <w:rPr>
          <w:rFonts w:ascii="Times New Roman" w:hAnsi="Times New Roman" w:cs="Times New Roman"/>
          <w:i/>
          <w:lang w:val="en-GB"/>
        </w:rPr>
        <w:t xml:space="preserve"> Mine Ruling</w:t>
      </w:r>
      <w:r w:rsidRPr="00E51D6E">
        <w:rPr>
          <w:rFonts w:ascii="Times New Roman" w:hAnsi="Times New Roman" w:cs="Times New Roman"/>
          <w:lang w:val="en-GB"/>
        </w:rPr>
        <w:t xml:space="preserve">, 14 July 2019, available at </w:t>
      </w:r>
      <w:hyperlink r:id="rId8" w:history="1">
        <w:r w:rsidRPr="00E51D6E">
          <w:rPr>
            <w:rStyle w:val="Hyperlink"/>
            <w:rFonts w:ascii="Times New Roman" w:hAnsi="Times New Roman" w:cs="Times New Roman"/>
            <w:lang w:val="en-GB"/>
          </w:rPr>
          <w:t>https://www.reuters.com/article/us-pakistan-mine/pakistan-welcomes-ventures-willingness-for-negotiated-settlement-after-reko-diq-mine-ruling-idUSKCN1U908U</w:t>
        </w:r>
      </w:hyperlink>
      <w:r w:rsidRPr="00E51D6E">
        <w:rPr>
          <w:rFonts w:ascii="Times New Roman" w:hAnsi="Times New Roman" w:cs="Times New Roman"/>
          <w:lang w:val="en-GB"/>
        </w:rPr>
        <w:t>.</w:t>
      </w:r>
    </w:p>
  </w:footnote>
  <w:footnote w:id="19">
    <w:p w14:paraId="3669C3ED" w14:textId="25F7D5D1" w:rsidR="00727E48" w:rsidRPr="00E51D6E" w:rsidRDefault="00727E48" w:rsidP="00727E48">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Prime Minister’s Office Islamic Republic of Pakistan, </w:t>
      </w:r>
      <w:r w:rsidRPr="00E51D6E">
        <w:rPr>
          <w:rFonts w:ascii="Times New Roman" w:hAnsi="Times New Roman" w:cs="Times New Roman"/>
          <w:i/>
          <w:lang w:val="en-GB"/>
        </w:rPr>
        <w:t xml:space="preserve">supra </w:t>
      </w:r>
      <w:r w:rsidRPr="00E51D6E">
        <w:rPr>
          <w:rFonts w:ascii="Times New Roman" w:hAnsi="Times New Roman" w:cs="Times New Roman"/>
          <w:lang w:val="en-GB"/>
        </w:rPr>
        <w:t>note 1</w:t>
      </w:r>
      <w:r w:rsidR="00F85D3F">
        <w:rPr>
          <w:rFonts w:ascii="Times New Roman" w:hAnsi="Times New Roman" w:cs="Times New Roman"/>
          <w:lang w:val="en-GB"/>
        </w:rPr>
        <w:t>3</w:t>
      </w:r>
      <w:r w:rsidRPr="00E51D6E">
        <w:rPr>
          <w:rFonts w:ascii="Times New Roman" w:hAnsi="Times New Roman" w:cs="Times New Roman"/>
          <w:lang w:val="en-GB"/>
        </w:rPr>
        <w:t>.</w:t>
      </w:r>
    </w:p>
  </w:footnote>
  <w:footnote w:id="20">
    <w:p w14:paraId="5D23CAB7" w14:textId="3D797522" w:rsidR="003D722D" w:rsidRPr="00E51D6E" w:rsidRDefault="003D722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When scholars access internal documents, home state involvement in investment disputes appears more frequent. </w:t>
      </w:r>
      <w:r w:rsidRPr="00E51D6E">
        <w:rPr>
          <w:rFonts w:ascii="Times New Roman" w:eastAsia="Calibri" w:hAnsi="Times New Roman" w:cs="Times New Roman"/>
          <w:lang w:val="en-GB"/>
        </w:rPr>
        <w:t xml:space="preserve">See Gertz, Srividya and Poulsen ‘Legalization, </w:t>
      </w:r>
      <w:r w:rsidR="00162C8E">
        <w:rPr>
          <w:rFonts w:ascii="Times New Roman" w:eastAsia="Calibri" w:hAnsi="Times New Roman" w:cs="Times New Roman"/>
          <w:lang w:val="en-GB"/>
        </w:rPr>
        <w:t>D</w:t>
      </w:r>
      <w:r w:rsidRPr="00E51D6E">
        <w:rPr>
          <w:rFonts w:ascii="Times New Roman" w:eastAsia="Calibri" w:hAnsi="Times New Roman" w:cs="Times New Roman"/>
          <w:lang w:val="en-GB"/>
        </w:rPr>
        <w:t xml:space="preserve">iplomacy, and </w:t>
      </w:r>
      <w:r w:rsidR="00162C8E">
        <w:rPr>
          <w:rFonts w:ascii="Times New Roman" w:eastAsia="Calibri" w:hAnsi="Times New Roman" w:cs="Times New Roman"/>
          <w:lang w:val="en-GB"/>
        </w:rPr>
        <w:t>D</w:t>
      </w:r>
      <w:r w:rsidRPr="00E51D6E">
        <w:rPr>
          <w:rFonts w:ascii="Times New Roman" w:eastAsia="Calibri" w:hAnsi="Times New Roman" w:cs="Times New Roman"/>
          <w:lang w:val="en-GB"/>
        </w:rPr>
        <w:t xml:space="preserve">evelopment: Do </w:t>
      </w:r>
      <w:r w:rsidR="00162C8E">
        <w:rPr>
          <w:rFonts w:ascii="Times New Roman" w:eastAsia="Calibri" w:hAnsi="Times New Roman" w:cs="Times New Roman"/>
          <w:lang w:val="en-GB"/>
        </w:rPr>
        <w:t>I</w:t>
      </w:r>
      <w:r w:rsidRPr="00E51D6E">
        <w:rPr>
          <w:rFonts w:ascii="Times New Roman" w:eastAsia="Calibri" w:hAnsi="Times New Roman" w:cs="Times New Roman"/>
          <w:lang w:val="en-GB"/>
        </w:rPr>
        <w:t xml:space="preserve">nvestment </w:t>
      </w:r>
      <w:r w:rsidR="00162C8E">
        <w:rPr>
          <w:rFonts w:ascii="Times New Roman" w:eastAsia="Calibri" w:hAnsi="Times New Roman" w:cs="Times New Roman"/>
          <w:lang w:val="en-GB"/>
        </w:rPr>
        <w:t>T</w:t>
      </w:r>
      <w:r w:rsidRPr="00E51D6E">
        <w:rPr>
          <w:rFonts w:ascii="Times New Roman" w:eastAsia="Calibri" w:hAnsi="Times New Roman" w:cs="Times New Roman"/>
          <w:lang w:val="en-GB"/>
        </w:rPr>
        <w:t xml:space="preserve">reaties </w:t>
      </w:r>
      <w:r w:rsidR="00162C8E">
        <w:rPr>
          <w:rFonts w:ascii="Times New Roman" w:eastAsia="Calibri" w:hAnsi="Times New Roman" w:cs="Times New Roman"/>
          <w:lang w:val="en-GB"/>
        </w:rPr>
        <w:t>D</w:t>
      </w:r>
      <w:r w:rsidRPr="00E51D6E">
        <w:rPr>
          <w:rFonts w:ascii="Times New Roman" w:eastAsia="Calibri" w:hAnsi="Times New Roman" w:cs="Times New Roman"/>
          <w:lang w:val="en-GB"/>
        </w:rPr>
        <w:t xml:space="preserve">e-politicize </w:t>
      </w:r>
      <w:r w:rsidR="00162C8E">
        <w:rPr>
          <w:rFonts w:ascii="Times New Roman" w:eastAsia="Calibri" w:hAnsi="Times New Roman" w:cs="Times New Roman"/>
          <w:lang w:val="en-GB"/>
        </w:rPr>
        <w:t>I</w:t>
      </w:r>
      <w:r w:rsidRPr="00E51D6E">
        <w:rPr>
          <w:rFonts w:ascii="Times New Roman" w:eastAsia="Calibri" w:hAnsi="Times New Roman" w:cs="Times New Roman"/>
          <w:lang w:val="en-GB"/>
        </w:rPr>
        <w:t xml:space="preserve">nvestment </w:t>
      </w:r>
      <w:r w:rsidR="00162C8E">
        <w:rPr>
          <w:rFonts w:ascii="Times New Roman" w:eastAsia="Calibri" w:hAnsi="Times New Roman" w:cs="Times New Roman"/>
          <w:lang w:val="en-GB"/>
        </w:rPr>
        <w:t>D</w:t>
      </w:r>
      <w:r w:rsidRPr="00E51D6E">
        <w:rPr>
          <w:rFonts w:ascii="Times New Roman" w:eastAsia="Calibri" w:hAnsi="Times New Roman" w:cs="Times New Roman"/>
          <w:lang w:val="en-GB"/>
        </w:rPr>
        <w:t xml:space="preserve">isputes?’, 107(C) </w:t>
      </w:r>
      <w:r w:rsidRPr="00E51D6E">
        <w:rPr>
          <w:rFonts w:ascii="Times New Roman" w:eastAsia="Calibri" w:hAnsi="Times New Roman" w:cs="Times New Roman"/>
          <w:i/>
          <w:lang w:val="en-GB"/>
        </w:rPr>
        <w:t>World Development</w:t>
      </w:r>
      <w:r w:rsidRPr="00E51D6E">
        <w:rPr>
          <w:rFonts w:ascii="Times New Roman" w:eastAsia="Calibri" w:hAnsi="Times New Roman" w:cs="Times New Roman"/>
          <w:lang w:val="en-GB"/>
        </w:rPr>
        <w:t xml:space="preserve"> (2018) 239.</w:t>
      </w:r>
    </w:p>
  </w:footnote>
  <w:footnote w:id="21">
    <w:p w14:paraId="6D912D42" w14:textId="77777777" w:rsidR="00EE6695" w:rsidRPr="00E51D6E" w:rsidRDefault="00EE6695" w:rsidP="00EE6695">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Investment Arbitration Reporter, </w:t>
      </w:r>
      <w:r w:rsidRPr="00E51D6E">
        <w:rPr>
          <w:rFonts w:ascii="Times New Roman" w:hAnsi="Times New Roman" w:cs="Times New Roman"/>
          <w:i/>
          <w:lang w:val="en-GB"/>
        </w:rPr>
        <w:t xml:space="preserve">Looking Back: In </w:t>
      </w:r>
      <w:proofErr w:type="spellStart"/>
      <w:r w:rsidRPr="00E51D6E">
        <w:rPr>
          <w:rFonts w:ascii="Times New Roman" w:hAnsi="Times New Roman" w:cs="Times New Roman"/>
          <w:i/>
          <w:lang w:val="en-GB"/>
        </w:rPr>
        <w:t>Petrobart</w:t>
      </w:r>
      <w:proofErr w:type="spellEnd"/>
      <w:r w:rsidRPr="00E51D6E">
        <w:rPr>
          <w:rFonts w:ascii="Times New Roman" w:hAnsi="Times New Roman" w:cs="Times New Roman"/>
          <w:i/>
          <w:lang w:val="en-GB"/>
        </w:rPr>
        <w:t xml:space="preserve"> v. Kyrgyz Republic Dispute, A Sales Contract Does Not Constitute an Investment Under the Kyrgyz Foreign Investment Law, But It Later Finds Protection Under the Energy Charter Treaty</w:t>
      </w:r>
      <w:r w:rsidRPr="00E51D6E">
        <w:rPr>
          <w:rFonts w:ascii="Times New Roman" w:hAnsi="Times New Roman" w:cs="Times New Roman"/>
          <w:lang w:val="en-GB"/>
        </w:rPr>
        <w:t xml:space="preserve"> (2017), available at </w:t>
      </w:r>
      <w:hyperlink r:id="rId9" w:history="1">
        <w:r w:rsidRPr="00E51D6E">
          <w:rPr>
            <w:rStyle w:val="Hyperlink"/>
            <w:rFonts w:ascii="Times New Roman" w:hAnsi="Times New Roman" w:cs="Times New Roman"/>
            <w:lang w:val="en-GB"/>
          </w:rPr>
          <w:t>https://www.iareporter.com/articles/looking-back-in-petrobart-v-kyrgyz-republic-dispute-a-sales-contract-does-not-constitute-an-investment-under-the-kyrgyz-foreign-investment-law-but-it-later-finds-protection-under-the-energy-charte/</w:t>
        </w:r>
      </w:hyperlink>
      <w:r w:rsidRPr="00E51D6E">
        <w:rPr>
          <w:rFonts w:ascii="Times New Roman" w:hAnsi="Times New Roman" w:cs="Times New Roman"/>
          <w:lang w:val="en-GB"/>
        </w:rPr>
        <w:t xml:space="preserve"> </w:t>
      </w:r>
    </w:p>
  </w:footnote>
  <w:footnote w:id="22">
    <w:p w14:paraId="75823E26" w14:textId="50EF71E1" w:rsidR="00EE6695" w:rsidRPr="00E51D6E" w:rsidRDefault="00EE6695" w:rsidP="00EE6695">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F10662" w:rsidRPr="00E51D6E">
        <w:rPr>
          <w:rFonts w:ascii="Times New Roman" w:hAnsi="Times New Roman" w:cs="Times New Roman"/>
          <w:lang w:val="en-GB"/>
        </w:rPr>
        <w:t xml:space="preserve">T. St John, </w:t>
      </w:r>
      <w:r w:rsidR="00F10662" w:rsidRPr="00E51D6E">
        <w:rPr>
          <w:rFonts w:ascii="Times New Roman" w:hAnsi="Times New Roman" w:cs="Times New Roman"/>
          <w:i/>
          <w:lang w:val="en-GB"/>
        </w:rPr>
        <w:t>The Rise of Investor–State Arbitration: Politics, Law, and Unintended Consequences</w:t>
      </w:r>
      <w:r w:rsidR="00F10662" w:rsidRPr="00E51D6E">
        <w:rPr>
          <w:rFonts w:ascii="Times New Roman" w:hAnsi="Times New Roman" w:cs="Times New Roman"/>
          <w:lang w:val="en-GB"/>
        </w:rPr>
        <w:t xml:space="preserve"> (2018)</w:t>
      </w:r>
      <w:r w:rsidRPr="00E51D6E">
        <w:rPr>
          <w:rFonts w:ascii="Times New Roman" w:hAnsi="Times New Roman" w:cs="Times New Roman"/>
          <w:lang w:val="en-GB"/>
        </w:rPr>
        <w:t>, at 103</w:t>
      </w:r>
      <w:r w:rsidR="00F10662">
        <w:rPr>
          <w:rFonts w:ascii="Times New Roman" w:hAnsi="Times New Roman" w:cs="Times New Roman"/>
          <w:lang w:val="en-GB"/>
        </w:rPr>
        <w:t>.</w:t>
      </w:r>
    </w:p>
  </w:footnote>
  <w:footnote w:id="23">
    <w:p w14:paraId="20973DB4" w14:textId="77777777" w:rsidR="00EE6695" w:rsidRPr="00E51D6E" w:rsidRDefault="00EE6695" w:rsidP="00EE6695">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Pr="00E51D6E">
        <w:rPr>
          <w:rFonts w:ascii="Times New Roman" w:hAnsi="Times New Roman" w:cs="Times New Roman"/>
          <w:i/>
          <w:lang w:val="en-GB"/>
        </w:rPr>
        <w:t>Ibid</w:t>
      </w:r>
      <w:r w:rsidRPr="00E51D6E">
        <w:rPr>
          <w:rFonts w:ascii="Times New Roman" w:hAnsi="Times New Roman" w:cs="Times New Roman"/>
          <w:lang w:val="en-GB"/>
        </w:rPr>
        <w:t xml:space="preserve">., at 215. </w:t>
      </w:r>
    </w:p>
  </w:footnote>
  <w:footnote w:id="24">
    <w:p w14:paraId="6BE3F92F" w14:textId="543CFA79" w:rsidR="00026771" w:rsidRPr="00E51D6E" w:rsidRDefault="00026771" w:rsidP="00026771">
      <w:pPr>
        <w:pStyle w:val="FootnoteText"/>
        <w:rPr>
          <w:rFonts w:ascii="Times New Roman" w:hAnsi="Times New Roman" w:cs="Times New Roman"/>
          <w:lang w:val="en-US"/>
        </w:rPr>
      </w:pPr>
      <w:r w:rsidRPr="00E51D6E">
        <w:rPr>
          <w:rStyle w:val="FootnoteReference"/>
          <w:rFonts w:cs="Times New Roman"/>
        </w:rPr>
        <w:footnoteRef/>
      </w:r>
      <w:r w:rsidRPr="00E51D6E">
        <w:rPr>
          <w:rFonts w:ascii="Times New Roman" w:hAnsi="Times New Roman" w:cs="Times New Roman"/>
          <w:lang w:val="en-GB"/>
        </w:rPr>
        <w:t xml:space="preserve"> </w:t>
      </w:r>
      <w:r w:rsidR="00F10662" w:rsidRPr="00FE71A5">
        <w:rPr>
          <w:rFonts w:ascii="Times New Roman" w:hAnsi="Times New Roman" w:cs="Times New Roman"/>
          <w:lang w:val="en-GB"/>
        </w:rPr>
        <w:t>Peat, ‘Confronting Rashomon: What Interviews Can Tell Us About Compliance’ (2023)</w:t>
      </w:r>
      <w:r w:rsidR="00F10662">
        <w:rPr>
          <w:rFonts w:ascii="Times New Roman" w:hAnsi="Times New Roman" w:cs="Times New Roman"/>
          <w:lang w:val="en-GB"/>
        </w:rPr>
        <w:t xml:space="preserve"> Draft on file with the authors.</w:t>
      </w:r>
    </w:p>
  </w:footnote>
  <w:footnote w:id="25">
    <w:p w14:paraId="2D4154DC" w14:textId="77777777" w:rsidR="003430E1" w:rsidRPr="00E51D6E" w:rsidRDefault="003430E1" w:rsidP="003430E1">
      <w:pPr>
        <w:pStyle w:val="FootnoteText"/>
        <w:rPr>
          <w:rFonts w:ascii="Times New Roman" w:hAnsi="Times New Roman" w:cs="Times New Roman"/>
          <w:lang w:val="en-US"/>
        </w:rPr>
      </w:pPr>
      <w:r w:rsidRPr="00E51D6E">
        <w:rPr>
          <w:rStyle w:val="FootnoteReference"/>
          <w:rFonts w:cs="Times New Roman"/>
        </w:rPr>
        <w:footnoteRef/>
      </w:r>
      <w:r w:rsidRPr="00E51D6E">
        <w:rPr>
          <w:rFonts w:ascii="Times New Roman" w:hAnsi="Times New Roman" w:cs="Times New Roman"/>
          <w:lang w:val="en-GB"/>
        </w:rPr>
        <w:t xml:space="preserve"> </w:t>
      </w:r>
      <w:r w:rsidRPr="00E51D6E">
        <w:rPr>
          <w:rFonts w:ascii="Times New Roman" w:hAnsi="Times New Roman" w:cs="Times New Roman"/>
          <w:i/>
          <w:lang w:val="en-US"/>
        </w:rPr>
        <w:t>Ibid.</w:t>
      </w:r>
      <w:r w:rsidRPr="00E51D6E">
        <w:rPr>
          <w:rFonts w:ascii="Times New Roman" w:hAnsi="Times New Roman" w:cs="Times New Roman"/>
          <w:lang w:val="en-US"/>
        </w:rPr>
        <w:t xml:space="preserve"> </w:t>
      </w:r>
    </w:p>
  </w:footnote>
  <w:footnote w:id="26">
    <w:p w14:paraId="26CD37EF" w14:textId="0C4A3CFE" w:rsidR="00593C0A" w:rsidRPr="00E51D6E" w:rsidRDefault="00593C0A" w:rsidP="00593C0A">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Hirsch,</w:t>
      </w:r>
      <w:r w:rsidRPr="00E51D6E">
        <w:rPr>
          <w:rFonts w:ascii="Times New Roman" w:hAnsi="Times New Roman" w:cs="Times New Roman"/>
          <w:i/>
          <w:lang w:val="en-GB"/>
        </w:rPr>
        <w:t xml:space="preserve"> supra</w:t>
      </w:r>
      <w:r w:rsidRPr="00E51D6E">
        <w:rPr>
          <w:rFonts w:ascii="Times New Roman" w:hAnsi="Times New Roman" w:cs="Times New Roman"/>
          <w:lang w:val="en-GB"/>
        </w:rPr>
        <w:t xml:space="preserve"> note </w:t>
      </w:r>
      <w:r w:rsidR="00F10662">
        <w:rPr>
          <w:rFonts w:ascii="Times New Roman" w:hAnsi="Times New Roman" w:cs="Times New Roman"/>
          <w:lang w:val="en-GB"/>
        </w:rPr>
        <w:t>2</w:t>
      </w:r>
      <w:r w:rsidRPr="00E51D6E">
        <w:rPr>
          <w:rFonts w:ascii="Times New Roman" w:hAnsi="Times New Roman" w:cs="Times New Roman"/>
          <w:lang w:val="en-GB"/>
        </w:rPr>
        <w:t xml:space="preserve">; Peat,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F10662">
        <w:rPr>
          <w:rFonts w:ascii="Times New Roman" w:hAnsi="Times New Roman" w:cs="Times New Roman"/>
          <w:lang w:val="en-GB"/>
        </w:rPr>
        <w:t>2</w:t>
      </w:r>
      <w:r w:rsidRPr="00E51D6E">
        <w:rPr>
          <w:rFonts w:ascii="Times New Roman" w:hAnsi="Times New Roman" w:cs="Times New Roman"/>
          <w:lang w:val="en-GB"/>
        </w:rPr>
        <w:t xml:space="preserve">. </w:t>
      </w:r>
    </w:p>
  </w:footnote>
  <w:footnote w:id="27">
    <w:p w14:paraId="29E7A61D" w14:textId="0E6A4652" w:rsidR="00593C0A" w:rsidRPr="00E51D6E" w:rsidRDefault="00593C0A" w:rsidP="00593C0A">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Hirsch,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F10662">
        <w:rPr>
          <w:rFonts w:ascii="Times New Roman" w:hAnsi="Times New Roman" w:cs="Times New Roman"/>
          <w:lang w:val="en-GB"/>
        </w:rPr>
        <w:t>2,</w:t>
      </w:r>
      <w:r w:rsidRPr="00E51D6E">
        <w:rPr>
          <w:rFonts w:ascii="Times New Roman" w:hAnsi="Times New Roman" w:cs="Times New Roman"/>
          <w:lang w:val="en-GB"/>
        </w:rPr>
        <w:t xml:space="preserve"> at 699-700; Peat,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F10662">
        <w:rPr>
          <w:rFonts w:ascii="Times New Roman" w:hAnsi="Times New Roman" w:cs="Times New Roman"/>
          <w:lang w:val="en-GB"/>
        </w:rPr>
        <w:t>2</w:t>
      </w:r>
      <w:r w:rsidRPr="00E51D6E">
        <w:rPr>
          <w:rFonts w:ascii="Times New Roman" w:hAnsi="Times New Roman" w:cs="Times New Roman"/>
          <w:lang w:val="en-GB"/>
        </w:rPr>
        <w:t xml:space="preserve">. </w:t>
      </w:r>
    </w:p>
  </w:footnote>
  <w:footnote w:id="28">
    <w:p w14:paraId="3A7581B4" w14:textId="2A78DA22" w:rsidR="00DB2B1D" w:rsidRPr="00E51D6E" w:rsidRDefault="00DB2B1D" w:rsidP="00DB2B1D">
      <w:pPr>
        <w:pStyle w:val="FootnoteText"/>
        <w:rPr>
          <w:rFonts w:ascii="Times New Roman" w:hAnsi="Times New Roman" w:cs="Times New Roman"/>
          <w:lang w:val="en-US"/>
        </w:rPr>
      </w:pPr>
      <w:r w:rsidRPr="00E51D6E">
        <w:rPr>
          <w:rStyle w:val="FootnoteReference"/>
          <w:rFonts w:cs="Times New Roman"/>
        </w:rPr>
        <w:footnoteRef/>
      </w:r>
      <w:r w:rsidRPr="00E51D6E">
        <w:rPr>
          <w:rFonts w:ascii="Times New Roman" w:hAnsi="Times New Roman" w:cs="Times New Roman"/>
          <w:lang w:val="en-GB"/>
        </w:rPr>
        <w:t xml:space="preserve"> Peat,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F10662">
        <w:rPr>
          <w:rFonts w:ascii="Times New Roman" w:hAnsi="Times New Roman" w:cs="Times New Roman"/>
          <w:lang w:val="en-GB"/>
        </w:rPr>
        <w:t>2</w:t>
      </w:r>
      <w:r w:rsidRPr="00E51D6E">
        <w:rPr>
          <w:rFonts w:ascii="Times New Roman" w:hAnsi="Times New Roman" w:cs="Times New Roman"/>
          <w:lang w:val="en-GB"/>
        </w:rPr>
        <w:t xml:space="preserve">, at 194, ft 98. </w:t>
      </w:r>
    </w:p>
  </w:footnote>
  <w:footnote w:id="29">
    <w:p w14:paraId="5A0F3A3C" w14:textId="77777777" w:rsidR="00625C74" w:rsidRPr="00E51D6E" w:rsidRDefault="00625C74" w:rsidP="00625C74">
      <w:pPr>
        <w:pStyle w:val="FootnoteText"/>
        <w:rPr>
          <w:rFonts w:ascii="Times New Roman" w:hAnsi="Times New Roman" w:cs="Times New Roman"/>
          <w:lang w:val="en-US"/>
        </w:rPr>
      </w:pPr>
      <w:r w:rsidRPr="00E51D6E">
        <w:rPr>
          <w:rStyle w:val="FootnoteReference"/>
          <w:rFonts w:cs="Times New Roman"/>
        </w:rPr>
        <w:footnoteRef/>
      </w:r>
      <w:r w:rsidRPr="00E51D6E">
        <w:rPr>
          <w:rFonts w:ascii="Times New Roman" w:hAnsi="Times New Roman" w:cs="Times New Roman"/>
          <w:lang w:val="en-GB"/>
        </w:rPr>
        <w:t xml:space="preserve"> Bear Creek Mining Corporation, </w:t>
      </w:r>
      <w:r w:rsidRPr="00E51D6E">
        <w:rPr>
          <w:rFonts w:ascii="Times New Roman" w:hAnsi="Times New Roman" w:cs="Times New Roman"/>
          <w:i/>
          <w:lang w:val="en-GB"/>
        </w:rPr>
        <w:t>Consolidated Financial Statements</w:t>
      </w:r>
      <w:r w:rsidRPr="00E51D6E">
        <w:rPr>
          <w:rFonts w:ascii="Times New Roman" w:hAnsi="Times New Roman" w:cs="Times New Roman"/>
          <w:lang w:val="en-GB"/>
        </w:rPr>
        <w:t>, 31 December 2018, at 22.</w:t>
      </w:r>
    </w:p>
  </w:footnote>
  <w:footnote w:id="30">
    <w:p w14:paraId="674E765B" w14:textId="6AB834A0" w:rsidR="00BC0561" w:rsidRPr="00E51D6E" w:rsidRDefault="00BC0561" w:rsidP="00BC0561">
      <w:pPr>
        <w:pStyle w:val="FootnoteText"/>
        <w:rPr>
          <w:rFonts w:ascii="Times New Roman" w:hAnsi="Times New Roman" w:cs="Times New Roman"/>
          <w:lang w:val="en-US"/>
        </w:rPr>
      </w:pPr>
      <w:r w:rsidRPr="00E51D6E">
        <w:rPr>
          <w:rStyle w:val="FootnoteReference"/>
          <w:rFonts w:cs="Times New Roman"/>
        </w:rPr>
        <w:footnoteRef/>
      </w:r>
      <w:r w:rsidRPr="00E51D6E">
        <w:rPr>
          <w:rFonts w:ascii="Times New Roman" w:hAnsi="Times New Roman" w:cs="Times New Roman"/>
          <w:lang w:val="en-GB"/>
        </w:rPr>
        <w:t xml:space="preserve"> </w:t>
      </w:r>
      <w:r w:rsidRPr="00E51D6E">
        <w:rPr>
          <w:rFonts w:ascii="Times New Roman" w:hAnsi="Times New Roman" w:cs="Times New Roman"/>
          <w:lang w:val="en-US"/>
        </w:rPr>
        <w:t xml:space="preserve">Peat, </w:t>
      </w:r>
      <w:r w:rsidRPr="00E51D6E">
        <w:rPr>
          <w:rFonts w:ascii="Times New Roman" w:hAnsi="Times New Roman" w:cs="Times New Roman"/>
          <w:i/>
          <w:lang w:val="en-US"/>
        </w:rPr>
        <w:t>supra</w:t>
      </w:r>
      <w:r w:rsidRPr="00E51D6E">
        <w:rPr>
          <w:rFonts w:ascii="Times New Roman" w:hAnsi="Times New Roman" w:cs="Times New Roman"/>
          <w:lang w:val="en-US"/>
        </w:rPr>
        <w:t xml:space="preserve"> note </w:t>
      </w:r>
      <w:r w:rsidR="00F10662">
        <w:rPr>
          <w:rFonts w:ascii="Times New Roman" w:hAnsi="Times New Roman" w:cs="Times New Roman"/>
          <w:lang w:val="en-US"/>
        </w:rPr>
        <w:t>2</w:t>
      </w:r>
      <w:r w:rsidR="008716EC">
        <w:rPr>
          <w:rFonts w:ascii="Times New Roman" w:hAnsi="Times New Roman" w:cs="Times New Roman"/>
          <w:lang w:val="en-US"/>
        </w:rPr>
        <w:t>2</w:t>
      </w:r>
      <w:r w:rsidRPr="00E51D6E">
        <w:rPr>
          <w:rFonts w:ascii="Times New Roman" w:hAnsi="Times New Roman" w:cs="Times New Roman"/>
          <w:lang w:val="en-US"/>
        </w:rPr>
        <w:t>.</w:t>
      </w:r>
    </w:p>
  </w:footnote>
  <w:footnote w:id="31">
    <w:p w14:paraId="046F3264" w14:textId="0F7BEFEE" w:rsidR="0029164A" w:rsidRPr="00E51D6E" w:rsidRDefault="0029164A" w:rsidP="0029164A">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ICSID, </w:t>
      </w:r>
      <w:r w:rsidRPr="00E51D6E">
        <w:rPr>
          <w:rFonts w:ascii="Times New Roman" w:hAnsi="Times New Roman" w:cs="Times New Roman"/>
          <w:i/>
          <w:iCs/>
          <w:lang w:val="en-GB"/>
        </w:rPr>
        <w:t>Compliance and Enforcement of ICSID Awards</w:t>
      </w:r>
      <w:r w:rsidRPr="00E51D6E">
        <w:rPr>
          <w:rFonts w:ascii="Times New Roman" w:hAnsi="Times New Roman" w:cs="Times New Roman"/>
          <w:lang w:val="en-GB"/>
        </w:rPr>
        <w:t xml:space="preserve"> (2024), para 22. </w:t>
      </w:r>
    </w:p>
  </w:footnote>
  <w:footnote w:id="32">
    <w:p w14:paraId="544B9302" w14:textId="4F761A18" w:rsidR="009D6810" w:rsidRPr="00E51D6E" w:rsidRDefault="009D6810">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F85D3F" w:rsidRPr="00F85D3F">
        <w:rPr>
          <w:rFonts w:ascii="Times New Roman" w:hAnsi="Times New Roman" w:cs="Times New Roman"/>
          <w:i/>
          <w:iCs/>
          <w:lang w:val="en-GB"/>
        </w:rPr>
        <w:t>Ibid.</w:t>
      </w:r>
      <w:r w:rsidRPr="00F85D3F">
        <w:rPr>
          <w:rFonts w:ascii="Times New Roman" w:hAnsi="Times New Roman" w:cs="Times New Roman"/>
          <w:i/>
          <w:iCs/>
          <w:lang w:val="en-GB"/>
        </w:rPr>
        <w:t>,</w:t>
      </w:r>
      <w:r w:rsidRPr="00E51D6E">
        <w:rPr>
          <w:rFonts w:ascii="Times New Roman" w:hAnsi="Times New Roman" w:cs="Times New Roman"/>
          <w:lang w:val="en-GB"/>
        </w:rPr>
        <w:t xml:space="preserve"> para 25 and </w:t>
      </w:r>
      <w:r w:rsidR="005724EB" w:rsidRPr="00E51D6E">
        <w:rPr>
          <w:rFonts w:ascii="Times New Roman" w:hAnsi="Times New Roman" w:cs="Times New Roman"/>
          <w:lang w:val="en-GB"/>
        </w:rPr>
        <w:t>29.</w:t>
      </w:r>
    </w:p>
  </w:footnote>
  <w:footnote w:id="33">
    <w:p w14:paraId="3D4B0D32" w14:textId="06A1A043" w:rsidR="00A4433E" w:rsidRPr="00E51D6E" w:rsidRDefault="00A4433E" w:rsidP="00A4433E">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F85D3F" w:rsidRPr="00F85D3F">
        <w:rPr>
          <w:rFonts w:ascii="Times New Roman" w:hAnsi="Times New Roman" w:cs="Times New Roman"/>
          <w:i/>
          <w:iCs/>
          <w:lang w:val="en-GB"/>
        </w:rPr>
        <w:t>Ibid.,</w:t>
      </w:r>
      <w:r w:rsidR="00F85D3F">
        <w:rPr>
          <w:rFonts w:ascii="Times New Roman" w:hAnsi="Times New Roman" w:cs="Times New Roman"/>
          <w:lang w:val="en-GB"/>
        </w:rPr>
        <w:t xml:space="preserve"> para 21 (noting</w:t>
      </w:r>
      <w:r w:rsidR="00DF340D" w:rsidRPr="00E51D6E">
        <w:rPr>
          <w:rFonts w:ascii="Times New Roman" w:hAnsi="Times New Roman" w:cs="Times New Roman"/>
          <w:lang w:val="en-GB"/>
        </w:rPr>
        <w:t xml:space="preserve"> ‘no distinction was made between full or partial satisfaction of the Award, if the award creditor considered itself satisfied</w:t>
      </w:r>
      <w:r w:rsidR="00F85D3F">
        <w:rPr>
          <w:rFonts w:ascii="Times New Roman" w:hAnsi="Times New Roman" w:cs="Times New Roman"/>
          <w:lang w:val="en-GB"/>
        </w:rPr>
        <w:t>,’)</w:t>
      </w:r>
    </w:p>
  </w:footnote>
  <w:footnote w:id="34">
    <w:p w14:paraId="24899F4F" w14:textId="2429AEFE" w:rsidR="005A7372" w:rsidRPr="00E51D6E" w:rsidRDefault="005A7372" w:rsidP="005A7372">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Strain et al.,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F10662">
        <w:rPr>
          <w:rFonts w:ascii="Times New Roman" w:hAnsi="Times New Roman" w:cs="Times New Roman"/>
          <w:lang w:val="en-GB"/>
        </w:rPr>
        <w:t>2</w:t>
      </w:r>
      <w:r w:rsidRPr="00E51D6E">
        <w:rPr>
          <w:rFonts w:ascii="Times New Roman" w:hAnsi="Times New Roman" w:cs="Times New Roman"/>
          <w:lang w:val="en-GB"/>
        </w:rPr>
        <w:t xml:space="preserve">. </w:t>
      </w:r>
    </w:p>
  </w:footnote>
  <w:footnote w:id="35">
    <w:p w14:paraId="1E7BB95B" w14:textId="77777777" w:rsidR="003C521A" w:rsidRPr="00E51D6E" w:rsidRDefault="003C521A" w:rsidP="003C521A">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Pr="00E51D6E">
        <w:rPr>
          <w:rFonts w:ascii="Times New Roman" w:hAnsi="Times New Roman" w:cs="Times New Roman"/>
          <w:i/>
          <w:lang w:val="en-GB"/>
        </w:rPr>
        <w:t>Ibid.,</w:t>
      </w:r>
      <w:r w:rsidRPr="00E51D6E">
        <w:rPr>
          <w:rFonts w:ascii="Times New Roman" w:hAnsi="Times New Roman" w:cs="Times New Roman"/>
          <w:lang w:val="en-GB"/>
        </w:rPr>
        <w:t xml:space="preserve"> at 586-7.</w:t>
      </w:r>
    </w:p>
  </w:footnote>
  <w:footnote w:id="36">
    <w:p w14:paraId="265C23D3" w14:textId="391BDF95" w:rsidR="003C521A" w:rsidRPr="00E51D6E" w:rsidRDefault="003C521A" w:rsidP="003C521A">
      <w:pPr>
        <w:spacing w:after="0" w:line="240" w:lineRule="auto"/>
        <w:rPr>
          <w:rFonts w:ascii="Times New Roman" w:hAnsi="Times New Roman" w:cs="Times New Roman"/>
          <w:sz w:val="20"/>
          <w:szCs w:val="20"/>
          <w:lang w:val="en-GB"/>
        </w:rPr>
      </w:pPr>
      <w:r w:rsidRPr="00E51D6E">
        <w:rPr>
          <w:rStyle w:val="FootnoteReference"/>
          <w:rFonts w:cs="Times New Roman"/>
          <w:szCs w:val="20"/>
        </w:rPr>
        <w:footnoteRef/>
      </w:r>
      <w:r w:rsidRPr="00E51D6E">
        <w:rPr>
          <w:rFonts w:ascii="Times New Roman" w:hAnsi="Times New Roman" w:cs="Times New Roman"/>
          <w:sz w:val="20"/>
          <w:szCs w:val="20"/>
          <w:lang w:val="en-GB"/>
        </w:rPr>
        <w:t xml:space="preserve"> </w:t>
      </w:r>
      <w:proofErr w:type="spellStart"/>
      <w:r w:rsidRPr="00E51D6E">
        <w:rPr>
          <w:rFonts w:ascii="Times New Roman" w:hAnsi="Times New Roman" w:cs="Times New Roman"/>
          <w:sz w:val="20"/>
          <w:szCs w:val="20"/>
          <w:lang w:val="en-GB"/>
        </w:rPr>
        <w:t>Chernykh</w:t>
      </w:r>
      <w:proofErr w:type="spellEnd"/>
      <w:r w:rsidRPr="00E51D6E">
        <w:rPr>
          <w:rFonts w:ascii="Times New Roman" w:hAnsi="Times New Roman" w:cs="Times New Roman"/>
          <w:sz w:val="20"/>
          <w:szCs w:val="20"/>
          <w:lang w:val="en-GB"/>
        </w:rPr>
        <w:t xml:space="preserve"> </w:t>
      </w:r>
      <w:r w:rsidRPr="00E51D6E">
        <w:rPr>
          <w:rFonts w:ascii="Times New Roman" w:hAnsi="Times New Roman" w:cs="Times New Roman"/>
          <w:i/>
          <w:sz w:val="20"/>
          <w:szCs w:val="20"/>
          <w:lang w:val="en-GB"/>
        </w:rPr>
        <w:t>et al</w:t>
      </w:r>
      <w:r w:rsidRPr="00E51D6E">
        <w:rPr>
          <w:rFonts w:ascii="Times New Roman" w:hAnsi="Times New Roman" w:cs="Times New Roman"/>
          <w:sz w:val="20"/>
          <w:szCs w:val="20"/>
          <w:lang w:val="en-GB"/>
        </w:rPr>
        <w:t xml:space="preserve">., </w:t>
      </w:r>
      <w:r w:rsidRPr="00E51D6E">
        <w:rPr>
          <w:rFonts w:ascii="Times New Roman" w:hAnsi="Times New Roman" w:cs="Times New Roman"/>
          <w:i/>
          <w:sz w:val="20"/>
          <w:szCs w:val="20"/>
          <w:lang w:val="en-GB"/>
        </w:rPr>
        <w:t>Compliance with ISDS Awards: Empirical Perspectives and Reform Implications</w:t>
      </w:r>
      <w:r w:rsidRPr="00E51D6E">
        <w:rPr>
          <w:rFonts w:ascii="Times New Roman" w:hAnsi="Times New Roman" w:cs="Times New Roman"/>
          <w:sz w:val="20"/>
          <w:szCs w:val="20"/>
          <w:lang w:val="en-GB"/>
        </w:rPr>
        <w:t xml:space="preserve">, ISDS Academic Forum Working Paper 2022. </w:t>
      </w:r>
    </w:p>
  </w:footnote>
  <w:footnote w:id="37">
    <w:p w14:paraId="4F6E06B6" w14:textId="0054DCB3" w:rsidR="00C213C3" w:rsidRPr="00E51D6E" w:rsidRDefault="00C213C3">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proofErr w:type="spellStart"/>
      <w:r w:rsidRPr="00E51D6E">
        <w:rPr>
          <w:rFonts w:ascii="Times New Roman" w:hAnsi="Times New Roman" w:cs="Times New Roman"/>
          <w:lang w:val="en-GB"/>
        </w:rPr>
        <w:t>Lavranos</w:t>
      </w:r>
      <w:proofErr w:type="spellEnd"/>
      <w:r w:rsidRPr="00E51D6E">
        <w:rPr>
          <w:rFonts w:ascii="Times New Roman" w:hAnsi="Times New Roman" w:cs="Times New Roman"/>
          <w:lang w:val="en-GB"/>
        </w:rPr>
        <w:t xml:space="preserve">, Report on </w:t>
      </w:r>
      <w:r w:rsidR="00422193" w:rsidRPr="00E51D6E">
        <w:rPr>
          <w:rFonts w:ascii="Times New Roman" w:hAnsi="Times New Roman" w:cs="Times New Roman"/>
          <w:lang w:val="en-GB"/>
        </w:rPr>
        <w:t>Compliance</w:t>
      </w:r>
      <w:r w:rsidRPr="00E51D6E">
        <w:rPr>
          <w:rFonts w:ascii="Times New Roman" w:hAnsi="Times New Roman" w:cs="Times New Roman"/>
          <w:lang w:val="en-GB"/>
        </w:rPr>
        <w:t xml:space="preserve"> with Investment Treaty Arbitration Awards 2023</w:t>
      </w:r>
      <w:r w:rsidR="00860D1E" w:rsidRPr="00E51D6E">
        <w:rPr>
          <w:rFonts w:ascii="Times New Roman" w:hAnsi="Times New Roman" w:cs="Times New Roman"/>
          <w:lang w:val="en-GB"/>
        </w:rPr>
        <w:t xml:space="preserve">, available at </w:t>
      </w:r>
      <w:hyperlink r:id="rId10" w:history="1">
        <w:r w:rsidR="00860D1E" w:rsidRPr="00E51D6E">
          <w:rPr>
            <w:rStyle w:val="Hyperlink"/>
            <w:rFonts w:ascii="Times New Roman" w:hAnsi="Times New Roman" w:cs="Times New Roman"/>
            <w:lang w:val="en-GB"/>
          </w:rPr>
          <w:t>https://www.internationallawcompliance.com/wp-content/uploads/2023/10/FULL-Report-2023-DEF-25-OCT-.pdf</w:t>
        </w:r>
      </w:hyperlink>
      <w:r w:rsidR="00860D1E" w:rsidRPr="00E51D6E">
        <w:rPr>
          <w:rFonts w:ascii="Times New Roman" w:hAnsi="Times New Roman" w:cs="Times New Roman"/>
          <w:lang w:val="en-GB"/>
        </w:rPr>
        <w:t xml:space="preserve">. </w:t>
      </w:r>
    </w:p>
  </w:footnote>
  <w:footnote w:id="38">
    <w:p w14:paraId="4B3F459D" w14:textId="660F84F3" w:rsidR="00CF44A3" w:rsidRPr="00E51D6E" w:rsidRDefault="00CF44A3" w:rsidP="00CF44A3">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Gaillard and </w:t>
      </w:r>
      <w:proofErr w:type="spellStart"/>
      <w:r w:rsidRPr="00E51D6E">
        <w:rPr>
          <w:rFonts w:ascii="Times New Roman" w:hAnsi="Times New Roman" w:cs="Times New Roman"/>
          <w:lang w:val="en-GB"/>
        </w:rPr>
        <w:t>Penushliski</w:t>
      </w:r>
      <w:proofErr w:type="spellEnd"/>
      <w:r w:rsidRPr="00E51D6E">
        <w:rPr>
          <w:rFonts w:ascii="Times New Roman" w:hAnsi="Times New Roman" w:cs="Times New Roman"/>
          <w:lang w:val="en-GB"/>
        </w:rPr>
        <w:t xml:space="preserve">,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E51D6E">
        <w:rPr>
          <w:rFonts w:ascii="Times New Roman" w:hAnsi="Times New Roman" w:cs="Times New Roman"/>
          <w:lang w:val="en-GB"/>
        </w:rPr>
        <w:t>2</w:t>
      </w:r>
      <w:r w:rsidRPr="00E51D6E">
        <w:rPr>
          <w:rFonts w:ascii="Times New Roman" w:hAnsi="Times New Roman" w:cs="Times New Roman"/>
          <w:lang w:val="en-GB"/>
        </w:rPr>
        <w:t xml:space="preserve">, at 541. </w:t>
      </w:r>
    </w:p>
  </w:footnote>
  <w:footnote w:id="39">
    <w:p w14:paraId="713A933C" w14:textId="3FDED2CD" w:rsidR="000059CE" w:rsidRPr="00E51D6E" w:rsidRDefault="000059CE">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proofErr w:type="spellStart"/>
      <w:r w:rsidRPr="00E51D6E">
        <w:rPr>
          <w:rFonts w:ascii="Times New Roman" w:hAnsi="Times New Roman" w:cs="Times New Roman"/>
          <w:lang w:val="en-GB"/>
        </w:rPr>
        <w:t>Chernykh</w:t>
      </w:r>
      <w:proofErr w:type="spellEnd"/>
      <w:r w:rsidRPr="00E51D6E">
        <w:rPr>
          <w:rFonts w:ascii="Times New Roman" w:hAnsi="Times New Roman" w:cs="Times New Roman"/>
          <w:lang w:val="en-GB"/>
        </w:rPr>
        <w:t xml:space="preserve"> et al.</w:t>
      </w:r>
      <w:r w:rsidR="00D15154">
        <w:rPr>
          <w:rFonts w:ascii="Times New Roman" w:hAnsi="Times New Roman" w:cs="Times New Roman"/>
          <w:lang w:val="en-GB"/>
        </w:rPr>
        <w:t>,</w:t>
      </w:r>
      <w:r w:rsidRPr="00E51D6E">
        <w:rPr>
          <w:rFonts w:ascii="Times New Roman" w:hAnsi="Times New Roman" w:cs="Times New Roman"/>
          <w:lang w:val="en-GB"/>
        </w:rPr>
        <w:t xml:space="preserve"> </w:t>
      </w:r>
      <w:r w:rsidRPr="00F10662">
        <w:rPr>
          <w:rFonts w:ascii="Times New Roman" w:hAnsi="Times New Roman" w:cs="Times New Roman"/>
          <w:i/>
          <w:iCs/>
          <w:lang w:val="en-GB"/>
        </w:rPr>
        <w:t>supra</w:t>
      </w:r>
      <w:r w:rsidRPr="00E51D6E">
        <w:rPr>
          <w:rFonts w:ascii="Times New Roman" w:hAnsi="Times New Roman" w:cs="Times New Roman"/>
          <w:lang w:val="en-GB"/>
        </w:rPr>
        <w:t xml:space="preserve"> note</w:t>
      </w:r>
      <w:r w:rsidR="00D15154">
        <w:rPr>
          <w:rFonts w:ascii="Times New Roman" w:hAnsi="Times New Roman" w:cs="Times New Roman"/>
          <w:lang w:val="en-GB"/>
        </w:rPr>
        <w:t xml:space="preserve"> 3</w:t>
      </w:r>
      <w:r w:rsidR="008716EC">
        <w:rPr>
          <w:rFonts w:ascii="Times New Roman" w:hAnsi="Times New Roman" w:cs="Times New Roman"/>
          <w:lang w:val="en-GB"/>
        </w:rPr>
        <w:t>4</w:t>
      </w:r>
      <w:r w:rsidR="00D15154">
        <w:rPr>
          <w:rFonts w:ascii="Times New Roman" w:hAnsi="Times New Roman" w:cs="Times New Roman"/>
          <w:lang w:val="en-GB"/>
        </w:rPr>
        <w:t>.</w:t>
      </w:r>
    </w:p>
  </w:footnote>
  <w:footnote w:id="40">
    <w:p w14:paraId="03D77276" w14:textId="7E6769AF" w:rsidR="009F2EC1" w:rsidRPr="00E51D6E" w:rsidRDefault="009F2EC1">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Strain et al</w:t>
      </w:r>
      <w:r w:rsidR="00D15154">
        <w:rPr>
          <w:rFonts w:ascii="Times New Roman" w:hAnsi="Times New Roman" w:cs="Times New Roman"/>
          <w:lang w:val="en-GB"/>
        </w:rPr>
        <w:t>.</w:t>
      </w:r>
      <w:r w:rsidRPr="00E51D6E">
        <w:rPr>
          <w:rFonts w:ascii="Times New Roman" w:hAnsi="Times New Roman" w:cs="Times New Roman"/>
          <w:lang w:val="en-GB"/>
        </w:rPr>
        <w:t xml:space="preserve">, </w:t>
      </w:r>
      <w:r w:rsidRPr="00F10662">
        <w:rPr>
          <w:rFonts w:ascii="Times New Roman" w:hAnsi="Times New Roman" w:cs="Times New Roman"/>
          <w:i/>
          <w:iCs/>
          <w:lang w:val="en-GB"/>
        </w:rPr>
        <w:t>supra</w:t>
      </w:r>
      <w:r w:rsidRPr="00E51D6E">
        <w:rPr>
          <w:rFonts w:ascii="Times New Roman" w:hAnsi="Times New Roman" w:cs="Times New Roman"/>
          <w:lang w:val="en-GB"/>
        </w:rPr>
        <w:t xml:space="preserve"> note </w:t>
      </w:r>
      <w:r w:rsidR="00F10662">
        <w:rPr>
          <w:rFonts w:ascii="Times New Roman" w:hAnsi="Times New Roman" w:cs="Times New Roman"/>
          <w:lang w:val="en-GB"/>
        </w:rPr>
        <w:t>2</w:t>
      </w:r>
      <w:r w:rsidRPr="00E51D6E">
        <w:rPr>
          <w:rFonts w:ascii="Times New Roman" w:hAnsi="Times New Roman" w:cs="Times New Roman"/>
          <w:lang w:val="en-GB"/>
        </w:rPr>
        <w:t xml:space="preserve">, </w:t>
      </w:r>
      <w:r w:rsidR="00CA6509" w:rsidRPr="00E51D6E">
        <w:rPr>
          <w:rFonts w:ascii="Times New Roman" w:hAnsi="Times New Roman" w:cs="Times New Roman"/>
          <w:lang w:val="en-GB"/>
        </w:rPr>
        <w:t xml:space="preserve">83. </w:t>
      </w:r>
      <w:r w:rsidR="004F3A10">
        <w:rPr>
          <w:rFonts w:ascii="Times New Roman" w:hAnsi="Times New Roman" w:cs="Times New Roman"/>
          <w:lang w:val="en-GB"/>
        </w:rPr>
        <w:t xml:space="preserve">On the resurrection of annulled awards, see: Norton Rose Fulbright, ‘Awards Set Aside or Annulled at the Seat – Zombies, Ghosts and Buried Treasure’ (2018), available at: </w:t>
      </w:r>
      <w:hyperlink r:id="rId11" w:history="1">
        <w:r w:rsidR="004F3A10" w:rsidRPr="004F3A10">
          <w:rPr>
            <w:rStyle w:val="Hyperlink"/>
            <w:rFonts w:ascii="Times New Roman" w:hAnsi="Times New Roman" w:cs="Times New Roman"/>
            <w:lang w:val="en-US"/>
          </w:rPr>
          <w:t>https://nortonrosefulbright.com/en-us/knowledge/publications/e202e90e/awards-set-aside-or-annulled-at-the-seat-zombies-ghosts-and-buried-treasure</w:t>
        </w:r>
      </w:hyperlink>
      <w:r w:rsidR="004F3A10">
        <w:rPr>
          <w:rFonts w:ascii="Times New Roman" w:hAnsi="Times New Roman" w:cs="Times New Roman"/>
          <w:lang w:val="en-GB"/>
        </w:rPr>
        <w:t xml:space="preserve">. </w:t>
      </w:r>
    </w:p>
  </w:footnote>
  <w:footnote w:id="41">
    <w:p w14:paraId="3429F0DD" w14:textId="61D9C756" w:rsidR="00F43501" w:rsidRPr="00E51D6E" w:rsidRDefault="00F43501" w:rsidP="001D2EFC">
      <w:pPr>
        <w:pStyle w:val="FootnoteText"/>
        <w:rPr>
          <w:rFonts w:ascii="Times New Roman" w:hAnsi="Times New Roman" w:cs="Times New Roman"/>
          <w:lang w:val="en-GB"/>
        </w:rPr>
      </w:pPr>
      <w:r w:rsidRPr="00E51D6E">
        <w:rPr>
          <w:rStyle w:val="FootnoteReference"/>
          <w:rFonts w:cs="Times New Roman"/>
        </w:rPr>
        <w:footnoteRef/>
      </w:r>
      <w:r w:rsidR="00F847EA" w:rsidRPr="00E51D6E">
        <w:rPr>
          <w:rFonts w:ascii="Times New Roman" w:hAnsi="Times New Roman" w:cs="Times New Roman"/>
          <w:lang w:val="en-GB"/>
        </w:rPr>
        <w:t xml:space="preserve"> </w:t>
      </w:r>
      <w:r w:rsidR="00B778D6" w:rsidRPr="00E51D6E">
        <w:rPr>
          <w:rFonts w:ascii="Times New Roman" w:hAnsi="Times New Roman" w:cs="Times New Roman"/>
          <w:lang w:val="en-GB"/>
        </w:rPr>
        <w:t xml:space="preserve">There is a discrepancy between the ICSID report and other sources, but this is likely due to conceptual and methodological decisions. </w:t>
      </w:r>
      <w:r w:rsidR="0043126D" w:rsidRPr="00E51D6E">
        <w:rPr>
          <w:rFonts w:ascii="Times New Roman" w:hAnsi="Times New Roman" w:cs="Times New Roman"/>
          <w:lang w:val="en-GB"/>
        </w:rPr>
        <w:t xml:space="preserve">The ICSID Report does not provide any information </w:t>
      </w:r>
      <w:r w:rsidR="00B778D6" w:rsidRPr="00E51D6E">
        <w:rPr>
          <w:rFonts w:ascii="Times New Roman" w:hAnsi="Times New Roman" w:cs="Times New Roman"/>
          <w:lang w:val="en-GB"/>
        </w:rPr>
        <w:t>about</w:t>
      </w:r>
      <w:r w:rsidR="00771D6C" w:rsidRPr="00E51D6E">
        <w:rPr>
          <w:rFonts w:ascii="Times New Roman" w:hAnsi="Times New Roman" w:cs="Times New Roman"/>
          <w:lang w:val="en-GB"/>
        </w:rPr>
        <w:t xml:space="preserve"> payment. Instead, it uses one broad category, defined</w:t>
      </w:r>
      <w:r w:rsidR="00E80DA2" w:rsidRPr="00E51D6E">
        <w:rPr>
          <w:rFonts w:ascii="Times New Roman" w:hAnsi="Times New Roman" w:cs="Times New Roman"/>
          <w:lang w:val="en-GB"/>
        </w:rPr>
        <w:t xml:space="preserve"> solely</w:t>
      </w:r>
      <w:r w:rsidR="00771D6C" w:rsidRPr="00E51D6E">
        <w:rPr>
          <w:rFonts w:ascii="Times New Roman" w:hAnsi="Times New Roman" w:cs="Times New Roman"/>
          <w:lang w:val="en-GB"/>
        </w:rPr>
        <w:t xml:space="preserve"> by </w:t>
      </w:r>
      <w:r w:rsidR="00E80DA2" w:rsidRPr="00E51D6E">
        <w:rPr>
          <w:rFonts w:ascii="Times New Roman" w:hAnsi="Times New Roman" w:cs="Times New Roman"/>
          <w:lang w:val="en-GB"/>
        </w:rPr>
        <w:t xml:space="preserve">claimant </w:t>
      </w:r>
      <w:r w:rsidR="00771D6C" w:rsidRPr="00E51D6E">
        <w:rPr>
          <w:rFonts w:ascii="Times New Roman" w:hAnsi="Times New Roman" w:cs="Times New Roman"/>
          <w:lang w:val="en-GB"/>
        </w:rPr>
        <w:t xml:space="preserve">satisfaction, and </w:t>
      </w:r>
      <w:r w:rsidR="00E80DA2" w:rsidRPr="00E51D6E">
        <w:rPr>
          <w:rFonts w:ascii="Times New Roman" w:hAnsi="Times New Roman" w:cs="Times New Roman"/>
          <w:lang w:val="en-GB"/>
        </w:rPr>
        <w:t>excludes awards with missing information</w:t>
      </w:r>
      <w:r w:rsidR="00B778D6" w:rsidRPr="00E51D6E">
        <w:rPr>
          <w:rFonts w:ascii="Times New Roman" w:hAnsi="Times New Roman" w:cs="Times New Roman"/>
          <w:lang w:val="en-GB"/>
        </w:rPr>
        <w:t>. T</w:t>
      </w:r>
      <w:r w:rsidR="00E80DA2" w:rsidRPr="00E51D6E">
        <w:rPr>
          <w:rFonts w:ascii="Times New Roman" w:hAnsi="Times New Roman" w:cs="Times New Roman"/>
          <w:lang w:val="en-GB"/>
        </w:rPr>
        <w:t xml:space="preserve">hese </w:t>
      </w:r>
      <w:r w:rsidR="00D15154">
        <w:rPr>
          <w:rFonts w:ascii="Times New Roman" w:hAnsi="Times New Roman" w:cs="Times New Roman"/>
          <w:lang w:val="en-GB"/>
        </w:rPr>
        <w:t>choices</w:t>
      </w:r>
      <w:r w:rsidR="00603384" w:rsidRPr="00E51D6E">
        <w:rPr>
          <w:rFonts w:ascii="Times New Roman" w:hAnsi="Times New Roman" w:cs="Times New Roman"/>
          <w:lang w:val="en-GB"/>
        </w:rPr>
        <w:t xml:space="preserve"> </w:t>
      </w:r>
      <w:r w:rsidR="00B778D6" w:rsidRPr="00E51D6E">
        <w:rPr>
          <w:rFonts w:ascii="Times New Roman" w:hAnsi="Times New Roman" w:cs="Times New Roman"/>
          <w:lang w:val="en-GB"/>
        </w:rPr>
        <w:t>likely generate</w:t>
      </w:r>
      <w:r w:rsidR="00603384" w:rsidRPr="00E51D6E">
        <w:rPr>
          <w:rFonts w:ascii="Times New Roman" w:hAnsi="Times New Roman" w:cs="Times New Roman"/>
          <w:lang w:val="en-GB"/>
        </w:rPr>
        <w:t xml:space="preserve"> the discrepancy between that report (</w:t>
      </w:r>
      <w:r w:rsidR="004B54ED" w:rsidRPr="00E51D6E">
        <w:rPr>
          <w:rFonts w:ascii="Times New Roman" w:hAnsi="Times New Roman" w:cs="Times New Roman"/>
          <w:lang w:val="en-GB"/>
        </w:rPr>
        <w:t>90% voluntary compliance and post-award settlement</w:t>
      </w:r>
      <w:r w:rsidR="00603384" w:rsidRPr="00E51D6E">
        <w:rPr>
          <w:rFonts w:ascii="Times New Roman" w:hAnsi="Times New Roman" w:cs="Times New Roman"/>
          <w:lang w:val="en-GB"/>
        </w:rPr>
        <w:t xml:space="preserve">) and </w:t>
      </w:r>
      <w:r w:rsidR="001D2EFC" w:rsidRPr="00E51D6E">
        <w:rPr>
          <w:rFonts w:ascii="Times New Roman" w:hAnsi="Times New Roman" w:cs="Times New Roman"/>
          <w:lang w:val="en-GB"/>
        </w:rPr>
        <w:t>other sources (</w:t>
      </w:r>
      <w:r w:rsidRPr="00E51D6E">
        <w:rPr>
          <w:rFonts w:ascii="Times New Roman" w:hAnsi="Times New Roman" w:cs="Times New Roman"/>
          <w:lang w:val="en-GB"/>
        </w:rPr>
        <w:t xml:space="preserve">Gaillard and </w:t>
      </w:r>
      <w:proofErr w:type="spellStart"/>
      <w:r w:rsidRPr="00E51D6E">
        <w:rPr>
          <w:rFonts w:ascii="Times New Roman" w:eastAsia="Times New Roman" w:hAnsi="Times New Roman" w:cs="Times New Roman"/>
          <w:lang w:val="en-GB" w:eastAsia="en-GB"/>
        </w:rPr>
        <w:t>Penushliski</w:t>
      </w:r>
      <w:proofErr w:type="spellEnd"/>
      <w:r w:rsidRPr="00E51D6E">
        <w:rPr>
          <w:rFonts w:ascii="Times New Roman" w:eastAsia="Times New Roman" w:hAnsi="Times New Roman" w:cs="Times New Roman"/>
          <w:lang w:val="en-GB" w:eastAsia="en-GB"/>
        </w:rPr>
        <w:t xml:space="preserve"> find evidence of payment after 50% of awards while Strain et al. find evidence of payment after 44% of awards</w:t>
      </w:r>
      <w:r w:rsidR="001D2EFC" w:rsidRPr="00E51D6E">
        <w:rPr>
          <w:rFonts w:ascii="Times New Roman" w:eastAsia="Times New Roman" w:hAnsi="Times New Roman" w:cs="Times New Roman"/>
          <w:lang w:val="en-GB" w:eastAsia="en-GB"/>
        </w:rPr>
        <w:t>)</w:t>
      </w:r>
      <w:r w:rsidRPr="00E51D6E">
        <w:rPr>
          <w:rFonts w:ascii="Times New Roman" w:eastAsia="Times New Roman" w:hAnsi="Times New Roman" w:cs="Times New Roman"/>
          <w:lang w:val="en-GB" w:eastAsia="en-GB"/>
        </w:rPr>
        <w:t>.</w:t>
      </w:r>
    </w:p>
  </w:footnote>
  <w:footnote w:id="42">
    <w:p w14:paraId="31E90642" w14:textId="6BB7C351" w:rsidR="00CB6ABC" w:rsidRPr="00E51D6E" w:rsidRDefault="00CB6ABC" w:rsidP="00CB6ABC">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Strain et al.,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F10662">
        <w:rPr>
          <w:rFonts w:ascii="Times New Roman" w:hAnsi="Times New Roman" w:cs="Times New Roman"/>
          <w:lang w:val="en-GB"/>
        </w:rPr>
        <w:t>2</w:t>
      </w:r>
      <w:r w:rsidRPr="00E51D6E">
        <w:rPr>
          <w:rFonts w:ascii="Times New Roman" w:hAnsi="Times New Roman" w:cs="Times New Roman"/>
          <w:lang w:val="en-GB"/>
        </w:rPr>
        <w:t xml:space="preserve">. </w:t>
      </w:r>
    </w:p>
  </w:footnote>
  <w:footnote w:id="43">
    <w:p w14:paraId="66A953AF" w14:textId="76AC023E" w:rsidR="004E5BB4" w:rsidRPr="00770C42" w:rsidRDefault="004E5BB4" w:rsidP="004E5BB4">
      <w:pPr>
        <w:spacing w:after="0" w:line="240" w:lineRule="auto"/>
        <w:rPr>
          <w:rFonts w:ascii="Times New Roman" w:hAnsi="Times New Roman" w:cs="Times New Roman"/>
          <w:sz w:val="20"/>
          <w:szCs w:val="20"/>
          <w:lang w:val="en-US"/>
        </w:rPr>
      </w:pPr>
      <w:r w:rsidRPr="00E51D6E">
        <w:rPr>
          <w:rStyle w:val="FootnoteReference"/>
          <w:rFonts w:cs="Times New Roman"/>
          <w:szCs w:val="20"/>
        </w:rPr>
        <w:footnoteRef/>
      </w:r>
      <w:r w:rsidRPr="00E51D6E">
        <w:rPr>
          <w:rFonts w:ascii="Times New Roman" w:hAnsi="Times New Roman" w:cs="Times New Roman"/>
          <w:sz w:val="20"/>
          <w:szCs w:val="20"/>
          <w:lang w:val="en-GB"/>
        </w:rPr>
        <w:t xml:space="preserve"> For instance, </w:t>
      </w:r>
      <w:r w:rsidRPr="00E51D6E">
        <w:rPr>
          <w:rFonts w:ascii="Times New Roman" w:hAnsi="Times New Roman" w:cs="Times New Roman"/>
          <w:sz w:val="20"/>
          <w:szCs w:val="20"/>
          <w:lang w:val="en-US"/>
        </w:rPr>
        <w:t>in 2006, Baldwin, Kantor, and Nolan cautioned that ‘successful claimants and losing respondents should be aware of the potential for resistance to the enforcement of ICSID awards.</w:t>
      </w:r>
      <w:r w:rsidR="00F10662">
        <w:rPr>
          <w:rFonts w:ascii="Times New Roman" w:hAnsi="Times New Roman" w:cs="Times New Roman"/>
          <w:sz w:val="20"/>
          <w:szCs w:val="20"/>
          <w:lang w:val="en-US"/>
        </w:rPr>
        <w:t>’</w:t>
      </w:r>
      <w:r w:rsidRPr="00E51D6E">
        <w:rPr>
          <w:rFonts w:ascii="Times New Roman" w:hAnsi="Times New Roman" w:cs="Times New Roman"/>
          <w:sz w:val="20"/>
          <w:szCs w:val="20"/>
          <w:lang w:val="en-US"/>
        </w:rPr>
        <w:t xml:space="preserve"> </w:t>
      </w:r>
      <w:r w:rsidR="00770C42" w:rsidRPr="00E51D6E">
        <w:rPr>
          <w:rFonts w:ascii="Times New Roman" w:hAnsi="Times New Roman" w:cs="Times New Roman"/>
          <w:sz w:val="20"/>
          <w:szCs w:val="20"/>
          <w:lang w:val="en-GB"/>
        </w:rPr>
        <w:t xml:space="preserve">Baldwin, Kantor and Nolan, ‘Limits to Enforcement of ICSID Awards’, 23(1) </w:t>
      </w:r>
      <w:r w:rsidR="00770C42" w:rsidRPr="00E51D6E">
        <w:rPr>
          <w:rFonts w:ascii="Times New Roman" w:hAnsi="Times New Roman" w:cs="Times New Roman"/>
          <w:i/>
          <w:sz w:val="20"/>
          <w:szCs w:val="20"/>
          <w:lang w:val="en-GB"/>
        </w:rPr>
        <w:t>Journal of International Arbitration</w:t>
      </w:r>
      <w:r w:rsidR="00770C42" w:rsidRPr="00E51D6E">
        <w:rPr>
          <w:rFonts w:ascii="Times New Roman" w:hAnsi="Times New Roman" w:cs="Times New Roman"/>
          <w:sz w:val="20"/>
          <w:szCs w:val="20"/>
          <w:lang w:val="en-GB"/>
        </w:rPr>
        <w:t xml:space="preserve"> (2006) 1</w:t>
      </w:r>
      <w:r w:rsidR="00770C42">
        <w:rPr>
          <w:rFonts w:ascii="Times New Roman" w:hAnsi="Times New Roman" w:cs="Times New Roman"/>
          <w:sz w:val="20"/>
          <w:szCs w:val="20"/>
          <w:lang w:val="en-GB"/>
        </w:rPr>
        <w:t>, at 23.</w:t>
      </w:r>
      <w:r w:rsidR="00770C42">
        <w:rPr>
          <w:rFonts w:ascii="Times New Roman" w:hAnsi="Times New Roman" w:cs="Times New Roman"/>
          <w:sz w:val="20"/>
          <w:szCs w:val="20"/>
          <w:lang w:val="en-US"/>
        </w:rPr>
        <w:t xml:space="preserve"> </w:t>
      </w:r>
      <w:r w:rsidRPr="00E51D6E">
        <w:rPr>
          <w:rFonts w:ascii="Times New Roman" w:hAnsi="Times New Roman" w:cs="Times New Roman"/>
          <w:sz w:val="20"/>
          <w:szCs w:val="20"/>
          <w:lang w:val="en-GB"/>
        </w:rPr>
        <w:t xml:space="preserve">See also R. D. Bishop (ed.), </w:t>
      </w:r>
      <w:r w:rsidRPr="00E51D6E">
        <w:rPr>
          <w:rFonts w:ascii="Times New Roman" w:hAnsi="Times New Roman" w:cs="Times New Roman"/>
          <w:i/>
          <w:iCs/>
          <w:sz w:val="20"/>
          <w:szCs w:val="20"/>
          <w:lang w:val="en-GB"/>
        </w:rPr>
        <w:t>Enforcement of Arbitral Awards Against Sovereigns</w:t>
      </w:r>
      <w:r w:rsidRPr="00E51D6E">
        <w:rPr>
          <w:rFonts w:ascii="Times New Roman" w:hAnsi="Times New Roman" w:cs="Times New Roman"/>
          <w:sz w:val="20"/>
          <w:szCs w:val="20"/>
          <w:lang w:val="en-GB"/>
        </w:rPr>
        <w:t xml:space="preserve"> (2009); J. </w:t>
      </w:r>
      <w:proofErr w:type="spellStart"/>
      <w:r w:rsidRPr="00E51D6E">
        <w:rPr>
          <w:rFonts w:ascii="Times New Roman" w:hAnsi="Times New Roman" w:cs="Times New Roman"/>
          <w:sz w:val="20"/>
          <w:szCs w:val="20"/>
          <w:lang w:val="en-GB"/>
        </w:rPr>
        <w:t>Fouret</w:t>
      </w:r>
      <w:proofErr w:type="spellEnd"/>
      <w:r w:rsidRPr="00E51D6E">
        <w:rPr>
          <w:rFonts w:ascii="Times New Roman" w:hAnsi="Times New Roman" w:cs="Times New Roman"/>
          <w:sz w:val="20"/>
          <w:szCs w:val="20"/>
          <w:lang w:val="en-GB"/>
        </w:rPr>
        <w:t xml:space="preserve"> (ed.), </w:t>
      </w:r>
      <w:r w:rsidRPr="00E51D6E">
        <w:rPr>
          <w:rFonts w:ascii="Times New Roman" w:hAnsi="Times New Roman" w:cs="Times New Roman"/>
          <w:i/>
          <w:iCs/>
          <w:sz w:val="20"/>
          <w:szCs w:val="20"/>
          <w:lang w:val="en-GB"/>
        </w:rPr>
        <w:t>Enforcement of Investment Treaty Arbitration Awards</w:t>
      </w:r>
      <w:r w:rsidRPr="00E51D6E">
        <w:rPr>
          <w:rFonts w:ascii="Times New Roman" w:hAnsi="Times New Roman" w:cs="Times New Roman"/>
          <w:sz w:val="20"/>
          <w:szCs w:val="20"/>
          <w:lang w:val="en-GB"/>
        </w:rPr>
        <w:t xml:space="preserve"> (2015). S.A. Alexandrov, ‘Enforcement of ICSID Awards: Articles 53 and 54 of the ICSID Convention’, in C. Binder </w:t>
      </w:r>
      <w:r w:rsidRPr="00E51D6E">
        <w:rPr>
          <w:rFonts w:ascii="Times New Roman" w:hAnsi="Times New Roman" w:cs="Times New Roman"/>
          <w:i/>
          <w:sz w:val="20"/>
          <w:szCs w:val="20"/>
          <w:lang w:val="en-GB"/>
        </w:rPr>
        <w:t>et al</w:t>
      </w:r>
      <w:r w:rsidRPr="00E51D6E">
        <w:rPr>
          <w:rFonts w:ascii="Times New Roman" w:hAnsi="Times New Roman" w:cs="Times New Roman"/>
          <w:sz w:val="20"/>
          <w:szCs w:val="20"/>
          <w:lang w:val="en-GB"/>
        </w:rPr>
        <w:t>., (eds.),</w:t>
      </w:r>
      <w:r w:rsidRPr="00E51D6E">
        <w:rPr>
          <w:rFonts w:ascii="Times New Roman" w:hAnsi="Times New Roman" w:cs="Times New Roman"/>
          <w:i/>
          <w:sz w:val="20"/>
          <w:szCs w:val="20"/>
          <w:lang w:val="en-GB"/>
        </w:rPr>
        <w:t xml:space="preserve"> International Investment Law for the 21st Century: Essays in Honour of Christoph </w:t>
      </w:r>
      <w:proofErr w:type="spellStart"/>
      <w:r w:rsidRPr="00E51D6E">
        <w:rPr>
          <w:rFonts w:ascii="Times New Roman" w:hAnsi="Times New Roman" w:cs="Times New Roman"/>
          <w:i/>
          <w:sz w:val="20"/>
          <w:szCs w:val="20"/>
          <w:lang w:val="en-GB"/>
        </w:rPr>
        <w:t>Schreuer</w:t>
      </w:r>
      <w:proofErr w:type="spellEnd"/>
      <w:r w:rsidRPr="00E51D6E">
        <w:rPr>
          <w:rFonts w:ascii="Times New Roman" w:hAnsi="Times New Roman" w:cs="Times New Roman"/>
          <w:sz w:val="20"/>
          <w:szCs w:val="20"/>
          <w:lang w:val="en-GB"/>
        </w:rPr>
        <w:t xml:space="preserve"> (2009). </w:t>
      </w:r>
    </w:p>
  </w:footnote>
  <w:footnote w:id="44">
    <w:p w14:paraId="2EB3C969" w14:textId="61DF23F8" w:rsidR="002B481B" w:rsidRPr="00E51D6E" w:rsidRDefault="002B481B" w:rsidP="002B481B">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Gaillard and </w:t>
      </w:r>
      <w:proofErr w:type="spellStart"/>
      <w:r w:rsidRPr="00E51D6E">
        <w:rPr>
          <w:rFonts w:ascii="Times New Roman" w:hAnsi="Times New Roman" w:cs="Times New Roman"/>
          <w:lang w:val="en-GB"/>
        </w:rPr>
        <w:t>Penushliski</w:t>
      </w:r>
      <w:proofErr w:type="spellEnd"/>
      <w:r w:rsidRPr="00E51D6E">
        <w:rPr>
          <w:rFonts w:ascii="Times New Roman" w:hAnsi="Times New Roman" w:cs="Times New Roman"/>
          <w:lang w:val="en-GB"/>
        </w:rPr>
        <w:t xml:space="preserve">,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E51D6E">
        <w:rPr>
          <w:rFonts w:ascii="Times New Roman" w:hAnsi="Times New Roman" w:cs="Times New Roman"/>
          <w:lang w:val="en-GB"/>
        </w:rPr>
        <w:t>2</w:t>
      </w:r>
      <w:r w:rsidRPr="00E51D6E">
        <w:rPr>
          <w:rFonts w:ascii="Times New Roman" w:hAnsi="Times New Roman" w:cs="Times New Roman"/>
          <w:i/>
          <w:lang w:val="en-GB"/>
        </w:rPr>
        <w:t xml:space="preserve">, </w:t>
      </w:r>
      <w:r w:rsidRPr="00E51D6E">
        <w:rPr>
          <w:rFonts w:ascii="Times New Roman" w:hAnsi="Times New Roman" w:cs="Times New Roman"/>
          <w:lang w:val="en-GB"/>
        </w:rPr>
        <w:t>at 591.</w:t>
      </w:r>
    </w:p>
  </w:footnote>
  <w:footnote w:id="45">
    <w:p w14:paraId="42428987" w14:textId="44B2D076" w:rsidR="002B481B" w:rsidRPr="00E51D6E" w:rsidRDefault="002B481B" w:rsidP="002B481B">
      <w:pPr>
        <w:spacing w:after="0" w:line="240" w:lineRule="auto"/>
        <w:rPr>
          <w:rFonts w:ascii="Times New Roman" w:hAnsi="Times New Roman" w:cs="Times New Roman"/>
          <w:sz w:val="20"/>
          <w:szCs w:val="20"/>
          <w:lang w:val="da-DK"/>
        </w:rPr>
      </w:pPr>
      <w:r w:rsidRPr="00E51D6E">
        <w:rPr>
          <w:rStyle w:val="FootnoteReference"/>
          <w:rFonts w:cs="Times New Roman"/>
          <w:szCs w:val="20"/>
        </w:rPr>
        <w:footnoteRef/>
      </w:r>
      <w:r w:rsidRPr="00E51D6E">
        <w:rPr>
          <w:rFonts w:ascii="Times New Roman" w:hAnsi="Times New Roman" w:cs="Times New Roman"/>
          <w:sz w:val="20"/>
          <w:szCs w:val="20"/>
          <w:lang w:val="da-DK"/>
        </w:rPr>
        <w:t xml:space="preserve"> </w:t>
      </w:r>
      <w:proofErr w:type="spellStart"/>
      <w:r w:rsidRPr="00E51D6E">
        <w:rPr>
          <w:rFonts w:ascii="Times New Roman" w:hAnsi="Times New Roman" w:cs="Times New Roman"/>
          <w:sz w:val="20"/>
          <w:szCs w:val="20"/>
          <w:lang w:val="da-DK"/>
        </w:rPr>
        <w:t>Chernykh</w:t>
      </w:r>
      <w:proofErr w:type="spellEnd"/>
      <w:r w:rsidRPr="00E51D6E">
        <w:rPr>
          <w:rFonts w:ascii="Times New Roman" w:hAnsi="Times New Roman" w:cs="Times New Roman"/>
          <w:sz w:val="20"/>
          <w:szCs w:val="20"/>
          <w:lang w:val="da-DK"/>
        </w:rPr>
        <w:t xml:space="preserve"> et. al., </w:t>
      </w:r>
      <w:proofErr w:type="spellStart"/>
      <w:r w:rsidRPr="00E51D6E">
        <w:rPr>
          <w:rFonts w:ascii="Times New Roman" w:hAnsi="Times New Roman" w:cs="Times New Roman"/>
          <w:i/>
          <w:iCs/>
          <w:sz w:val="20"/>
          <w:szCs w:val="20"/>
          <w:lang w:val="da-DK"/>
        </w:rPr>
        <w:t>supra</w:t>
      </w:r>
      <w:proofErr w:type="spellEnd"/>
      <w:r w:rsidRPr="00E51D6E">
        <w:rPr>
          <w:rFonts w:ascii="Times New Roman" w:hAnsi="Times New Roman" w:cs="Times New Roman"/>
          <w:i/>
          <w:iCs/>
          <w:sz w:val="20"/>
          <w:szCs w:val="20"/>
          <w:lang w:val="da-DK"/>
        </w:rPr>
        <w:t xml:space="preserve"> </w:t>
      </w:r>
      <w:r w:rsidRPr="00E51D6E">
        <w:rPr>
          <w:rFonts w:ascii="Times New Roman" w:hAnsi="Times New Roman" w:cs="Times New Roman"/>
          <w:sz w:val="20"/>
          <w:szCs w:val="20"/>
          <w:lang w:val="da-DK"/>
        </w:rPr>
        <w:t xml:space="preserve">note </w:t>
      </w:r>
      <w:r w:rsidR="00D15154">
        <w:rPr>
          <w:rFonts w:ascii="Times New Roman" w:hAnsi="Times New Roman" w:cs="Times New Roman"/>
          <w:sz w:val="20"/>
          <w:szCs w:val="20"/>
          <w:lang w:val="da-DK"/>
        </w:rPr>
        <w:t>3</w:t>
      </w:r>
      <w:r w:rsidR="008716EC">
        <w:rPr>
          <w:rFonts w:ascii="Times New Roman" w:hAnsi="Times New Roman" w:cs="Times New Roman"/>
          <w:sz w:val="20"/>
          <w:szCs w:val="20"/>
          <w:lang w:val="da-DK"/>
        </w:rPr>
        <w:t>4</w:t>
      </w:r>
      <w:r w:rsidRPr="00E51D6E">
        <w:rPr>
          <w:rFonts w:ascii="Times New Roman" w:hAnsi="Times New Roman" w:cs="Times New Roman"/>
          <w:sz w:val="20"/>
          <w:szCs w:val="20"/>
          <w:lang w:val="da-DK"/>
        </w:rPr>
        <w:t>.</w:t>
      </w:r>
    </w:p>
  </w:footnote>
  <w:footnote w:id="46">
    <w:p w14:paraId="15009BFD" w14:textId="66DDA515" w:rsidR="00313940" w:rsidRPr="00E51D6E" w:rsidRDefault="00313940">
      <w:pPr>
        <w:pStyle w:val="FootnoteText"/>
        <w:rPr>
          <w:rFonts w:ascii="Times New Roman" w:hAnsi="Times New Roman" w:cs="Times New Roman"/>
          <w:lang w:val="da-DK"/>
        </w:rPr>
      </w:pPr>
      <w:r w:rsidRPr="00E51D6E">
        <w:rPr>
          <w:rStyle w:val="FootnoteReference"/>
          <w:rFonts w:cs="Times New Roman"/>
        </w:rPr>
        <w:footnoteRef/>
      </w:r>
      <w:r w:rsidRPr="00E51D6E">
        <w:rPr>
          <w:rFonts w:ascii="Times New Roman" w:hAnsi="Times New Roman" w:cs="Times New Roman"/>
          <w:lang w:val="da-DK"/>
        </w:rPr>
        <w:t xml:space="preserve"> </w:t>
      </w:r>
      <w:proofErr w:type="spellStart"/>
      <w:r w:rsidRPr="00E51D6E">
        <w:rPr>
          <w:rFonts w:ascii="Times New Roman" w:hAnsi="Times New Roman" w:cs="Times New Roman"/>
          <w:lang w:val="da-DK"/>
        </w:rPr>
        <w:t>Strain</w:t>
      </w:r>
      <w:proofErr w:type="spellEnd"/>
      <w:r w:rsidRPr="00E51D6E">
        <w:rPr>
          <w:rFonts w:ascii="Times New Roman" w:hAnsi="Times New Roman" w:cs="Times New Roman"/>
          <w:lang w:val="da-DK"/>
        </w:rPr>
        <w:t xml:space="preserve"> et al, </w:t>
      </w:r>
      <w:proofErr w:type="spellStart"/>
      <w:r w:rsidRPr="00F10662">
        <w:rPr>
          <w:rFonts w:ascii="Times New Roman" w:hAnsi="Times New Roman" w:cs="Times New Roman"/>
          <w:i/>
          <w:iCs/>
          <w:lang w:val="da-DK"/>
        </w:rPr>
        <w:t>supra</w:t>
      </w:r>
      <w:proofErr w:type="spellEnd"/>
      <w:r w:rsidRPr="00E51D6E">
        <w:rPr>
          <w:rFonts w:ascii="Times New Roman" w:hAnsi="Times New Roman" w:cs="Times New Roman"/>
          <w:lang w:val="da-DK"/>
        </w:rPr>
        <w:t xml:space="preserve"> note </w:t>
      </w:r>
      <w:r w:rsidR="00F10662">
        <w:rPr>
          <w:rFonts w:ascii="Times New Roman" w:hAnsi="Times New Roman" w:cs="Times New Roman"/>
          <w:lang w:val="da-DK"/>
        </w:rPr>
        <w:t>2</w:t>
      </w:r>
      <w:r w:rsidRPr="00E51D6E">
        <w:rPr>
          <w:rFonts w:ascii="Times New Roman" w:hAnsi="Times New Roman" w:cs="Times New Roman"/>
          <w:lang w:val="da-DK"/>
        </w:rPr>
        <w:t xml:space="preserve">, at 89. </w:t>
      </w:r>
    </w:p>
  </w:footnote>
  <w:footnote w:id="47">
    <w:p w14:paraId="1F840156" w14:textId="24CBC2C9" w:rsidR="00667B13" w:rsidRPr="00E51D6E" w:rsidRDefault="00667B13">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D15154">
        <w:rPr>
          <w:rFonts w:ascii="Times New Roman" w:hAnsi="Times New Roman" w:cs="Times New Roman"/>
          <w:lang w:val="en-GB"/>
        </w:rPr>
        <w:t xml:space="preserve">ICSID, </w:t>
      </w:r>
      <w:r w:rsidR="00D15154" w:rsidRPr="00F10662">
        <w:rPr>
          <w:rFonts w:ascii="Times New Roman" w:hAnsi="Times New Roman" w:cs="Times New Roman"/>
          <w:i/>
          <w:iCs/>
          <w:lang w:val="en-GB"/>
        </w:rPr>
        <w:t>supra</w:t>
      </w:r>
      <w:r w:rsidR="00D15154" w:rsidRPr="00E51D6E">
        <w:rPr>
          <w:rFonts w:ascii="Times New Roman" w:hAnsi="Times New Roman" w:cs="Times New Roman"/>
          <w:lang w:val="en-GB"/>
        </w:rPr>
        <w:t xml:space="preserve"> note</w:t>
      </w:r>
      <w:r w:rsidR="00D15154">
        <w:rPr>
          <w:rFonts w:ascii="Times New Roman" w:hAnsi="Times New Roman" w:cs="Times New Roman"/>
          <w:lang w:val="en-GB"/>
        </w:rPr>
        <w:t xml:space="preserve"> </w:t>
      </w:r>
      <w:r w:rsidR="008716EC">
        <w:rPr>
          <w:rFonts w:ascii="Times New Roman" w:hAnsi="Times New Roman" w:cs="Times New Roman"/>
          <w:lang w:val="en-GB"/>
        </w:rPr>
        <w:t>29</w:t>
      </w:r>
      <w:r w:rsidR="00D15154">
        <w:rPr>
          <w:rFonts w:ascii="Times New Roman" w:hAnsi="Times New Roman" w:cs="Times New Roman"/>
          <w:lang w:val="en-GB"/>
        </w:rPr>
        <w:t>.</w:t>
      </w:r>
    </w:p>
  </w:footnote>
  <w:footnote w:id="48">
    <w:p w14:paraId="352065F2" w14:textId="6DD081C2" w:rsidR="00C321E1" w:rsidRPr="00E51D6E" w:rsidRDefault="00C321E1" w:rsidP="00C321E1">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proofErr w:type="spellStart"/>
      <w:r w:rsidRPr="00E51D6E">
        <w:rPr>
          <w:rFonts w:ascii="Times New Roman" w:hAnsi="Times New Roman" w:cs="Times New Roman"/>
          <w:lang w:val="en-GB"/>
        </w:rPr>
        <w:t>Chernykh</w:t>
      </w:r>
      <w:proofErr w:type="spellEnd"/>
      <w:r w:rsidR="00162C8E">
        <w:rPr>
          <w:rFonts w:ascii="Times New Roman" w:hAnsi="Times New Roman" w:cs="Times New Roman"/>
          <w:lang w:val="en-GB"/>
        </w:rPr>
        <w:t xml:space="preserve"> and </w:t>
      </w:r>
      <w:proofErr w:type="spellStart"/>
      <w:r w:rsidR="00162C8E">
        <w:rPr>
          <w:rFonts w:ascii="Times New Roman" w:hAnsi="Times New Roman" w:cs="Times New Roman"/>
          <w:lang w:val="en-GB"/>
        </w:rPr>
        <w:t>Sattorova</w:t>
      </w:r>
      <w:proofErr w:type="spellEnd"/>
      <w:r w:rsidRPr="00E51D6E">
        <w:rPr>
          <w:rFonts w:ascii="Times New Roman" w:hAnsi="Times New Roman" w:cs="Times New Roman"/>
          <w:lang w:val="en-GB"/>
        </w:rPr>
        <w:t xml:space="preserve">, ‘The Afterlife of ISDS Awards: Post-award </w:t>
      </w:r>
      <w:r w:rsidR="00162C8E">
        <w:rPr>
          <w:rFonts w:ascii="Times New Roman" w:hAnsi="Times New Roman" w:cs="Times New Roman"/>
          <w:lang w:val="en-GB"/>
        </w:rPr>
        <w:t>S</w:t>
      </w:r>
      <w:r w:rsidRPr="00E51D6E">
        <w:rPr>
          <w:rFonts w:ascii="Times New Roman" w:hAnsi="Times New Roman" w:cs="Times New Roman"/>
          <w:lang w:val="en-GB"/>
        </w:rPr>
        <w:t xml:space="preserve">ettlements and the </w:t>
      </w:r>
      <w:r w:rsidR="00162C8E">
        <w:rPr>
          <w:rFonts w:ascii="Times New Roman" w:hAnsi="Times New Roman" w:cs="Times New Roman"/>
          <w:lang w:val="en-GB"/>
        </w:rPr>
        <w:t>L</w:t>
      </w:r>
      <w:r w:rsidRPr="00E51D6E">
        <w:rPr>
          <w:rFonts w:ascii="Times New Roman" w:hAnsi="Times New Roman" w:cs="Times New Roman"/>
          <w:lang w:val="en-GB"/>
        </w:rPr>
        <w:t xml:space="preserve">imits of </w:t>
      </w:r>
      <w:r w:rsidR="00162C8E">
        <w:rPr>
          <w:rFonts w:ascii="Times New Roman" w:hAnsi="Times New Roman" w:cs="Times New Roman"/>
          <w:lang w:val="en-GB"/>
        </w:rPr>
        <w:t>T</w:t>
      </w:r>
      <w:r w:rsidRPr="00E51D6E">
        <w:rPr>
          <w:rFonts w:ascii="Times New Roman" w:hAnsi="Times New Roman" w:cs="Times New Roman"/>
          <w:lang w:val="en-GB"/>
        </w:rPr>
        <w:t xml:space="preserve">ransparency </w:t>
      </w:r>
      <w:r w:rsidR="00162C8E">
        <w:rPr>
          <w:rFonts w:ascii="Times New Roman" w:hAnsi="Times New Roman" w:cs="Times New Roman"/>
          <w:lang w:val="en-GB"/>
        </w:rPr>
        <w:t>R</w:t>
      </w:r>
      <w:r w:rsidRPr="00E51D6E">
        <w:rPr>
          <w:rFonts w:ascii="Times New Roman" w:hAnsi="Times New Roman" w:cs="Times New Roman"/>
          <w:lang w:val="en-GB"/>
        </w:rPr>
        <w:t>eforms’</w:t>
      </w:r>
      <w:r w:rsidR="005A21CD">
        <w:rPr>
          <w:rFonts w:ascii="Times New Roman" w:hAnsi="Times New Roman" w:cs="Times New Roman"/>
          <w:lang w:val="en-GB"/>
        </w:rPr>
        <w:t>,</w:t>
      </w:r>
      <w:r w:rsidRPr="00E51D6E">
        <w:rPr>
          <w:rFonts w:ascii="Times New Roman" w:hAnsi="Times New Roman" w:cs="Times New Roman"/>
          <w:lang w:val="en-GB"/>
        </w:rPr>
        <w:t xml:space="preserve"> </w:t>
      </w:r>
      <w:r w:rsidR="005A21CD" w:rsidRPr="00E84A57">
        <w:rPr>
          <w:rFonts w:ascii="Times New Roman" w:hAnsi="Times New Roman" w:cs="Times New Roman"/>
          <w:i/>
          <w:iCs/>
          <w:lang w:val="en-GB"/>
        </w:rPr>
        <w:t xml:space="preserve">Journal of International Dispute Settlement </w:t>
      </w:r>
      <w:r w:rsidR="005A21CD">
        <w:rPr>
          <w:rFonts w:ascii="Times New Roman" w:hAnsi="Times New Roman" w:cs="Times New Roman"/>
          <w:lang w:val="en-GB"/>
        </w:rPr>
        <w:t>(forthcoming)</w:t>
      </w:r>
      <w:r w:rsidRPr="00E51D6E">
        <w:rPr>
          <w:rFonts w:ascii="Times New Roman" w:hAnsi="Times New Roman" w:cs="Times New Roman"/>
          <w:lang w:val="en-GB"/>
        </w:rPr>
        <w:t>.</w:t>
      </w:r>
    </w:p>
  </w:footnote>
  <w:footnote w:id="49">
    <w:p w14:paraId="3BE0CC50" w14:textId="7DB4F84E" w:rsidR="00974709" w:rsidRPr="00E51D6E" w:rsidRDefault="00974709">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D15154" w:rsidRPr="00D15154">
        <w:rPr>
          <w:rFonts w:ascii="Times New Roman" w:hAnsi="Times New Roman" w:cs="Times New Roman"/>
          <w:i/>
          <w:iCs/>
          <w:lang w:val="en-GB"/>
        </w:rPr>
        <w:t>Ibid.</w:t>
      </w:r>
    </w:p>
  </w:footnote>
  <w:footnote w:id="50">
    <w:p w14:paraId="5B700378" w14:textId="55D4FB4B" w:rsidR="00D565FD" w:rsidRPr="00E51D6E" w:rsidRDefault="00D565FD" w:rsidP="00D565FD">
      <w:pPr>
        <w:spacing w:after="0" w:line="240" w:lineRule="auto"/>
        <w:rPr>
          <w:rFonts w:ascii="Times New Roman" w:hAnsi="Times New Roman" w:cs="Times New Roman"/>
          <w:sz w:val="20"/>
          <w:szCs w:val="20"/>
          <w:lang w:val="en-GB"/>
        </w:rPr>
      </w:pPr>
      <w:r w:rsidRPr="00E51D6E">
        <w:rPr>
          <w:rStyle w:val="FootnoteReference"/>
          <w:rFonts w:cs="Times New Roman"/>
          <w:szCs w:val="20"/>
        </w:rPr>
        <w:footnoteRef/>
      </w:r>
      <w:r w:rsidRPr="00E51D6E">
        <w:rPr>
          <w:rFonts w:ascii="Times New Roman" w:hAnsi="Times New Roman" w:cs="Times New Roman"/>
          <w:sz w:val="20"/>
          <w:szCs w:val="20"/>
          <w:lang w:val="en-GB"/>
        </w:rPr>
        <w:t xml:space="preserve"> As summarised in</w:t>
      </w:r>
      <w:r w:rsidR="00FD3A4A" w:rsidRPr="00E51D6E">
        <w:rPr>
          <w:rFonts w:ascii="Times New Roman" w:hAnsi="Times New Roman" w:cs="Times New Roman"/>
          <w:sz w:val="20"/>
          <w:szCs w:val="20"/>
          <w:lang w:val="en-GB"/>
        </w:rPr>
        <w:t xml:space="preserve"> </w:t>
      </w:r>
      <w:proofErr w:type="spellStart"/>
      <w:r w:rsidR="00FD3A4A" w:rsidRPr="00E51D6E">
        <w:rPr>
          <w:rFonts w:ascii="Times New Roman" w:hAnsi="Times New Roman" w:cs="Times New Roman"/>
          <w:sz w:val="20"/>
          <w:szCs w:val="20"/>
          <w:lang w:val="en-GB"/>
        </w:rPr>
        <w:t>Huneeus</w:t>
      </w:r>
      <w:proofErr w:type="spellEnd"/>
      <w:r w:rsidR="00FD3A4A" w:rsidRPr="00E51D6E">
        <w:rPr>
          <w:rFonts w:ascii="Times New Roman" w:hAnsi="Times New Roman" w:cs="Times New Roman"/>
          <w:sz w:val="20"/>
          <w:szCs w:val="20"/>
          <w:lang w:val="en-GB"/>
        </w:rPr>
        <w:t xml:space="preserve">, ‘Compliance with International Court Judgments and Decisions’ in C. Romano, K. Alter, and Y. </w:t>
      </w:r>
      <w:proofErr w:type="spellStart"/>
      <w:r w:rsidR="00FD3A4A" w:rsidRPr="00E51D6E">
        <w:rPr>
          <w:rFonts w:ascii="Times New Roman" w:hAnsi="Times New Roman" w:cs="Times New Roman"/>
          <w:sz w:val="20"/>
          <w:szCs w:val="20"/>
          <w:lang w:val="en-GB"/>
        </w:rPr>
        <w:t>Shany</w:t>
      </w:r>
      <w:proofErr w:type="spellEnd"/>
      <w:r w:rsidR="00FD3A4A" w:rsidRPr="00E51D6E">
        <w:rPr>
          <w:rFonts w:ascii="Times New Roman" w:hAnsi="Times New Roman" w:cs="Times New Roman"/>
          <w:sz w:val="20"/>
          <w:szCs w:val="20"/>
          <w:lang w:val="en-GB"/>
        </w:rPr>
        <w:t xml:space="preserve"> (eds), Oxford Handbook of International Adjudication (2013) 437. </w:t>
      </w:r>
    </w:p>
  </w:footnote>
  <w:footnote w:id="51">
    <w:p w14:paraId="7341FBDD" w14:textId="20F0A2A6" w:rsidR="00D565FD" w:rsidRPr="00E51D6E" w:rsidRDefault="00D565FD" w:rsidP="00D565F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proofErr w:type="spellStart"/>
      <w:r w:rsidRPr="00E51D6E">
        <w:rPr>
          <w:rFonts w:ascii="Times New Roman" w:hAnsi="Times New Roman" w:cs="Times New Roman"/>
          <w:lang w:val="en-GB"/>
        </w:rPr>
        <w:t>Kapiszewski</w:t>
      </w:r>
      <w:proofErr w:type="spellEnd"/>
      <w:r w:rsidRPr="00E51D6E">
        <w:rPr>
          <w:rFonts w:ascii="Times New Roman" w:hAnsi="Times New Roman" w:cs="Times New Roman"/>
          <w:lang w:val="en-GB"/>
        </w:rPr>
        <w:t xml:space="preserve"> and Taylor, ‘Compliance: Conceptualizing, Measuring, and Explaining Adherence to Judicial Rulings’, 38 </w:t>
      </w:r>
      <w:r w:rsidRPr="00E51D6E">
        <w:rPr>
          <w:rFonts w:ascii="Times New Roman" w:hAnsi="Times New Roman" w:cs="Times New Roman"/>
          <w:i/>
          <w:lang w:val="en-GB"/>
        </w:rPr>
        <w:t>Law &amp; Social Inquiry</w:t>
      </w:r>
      <w:r w:rsidRPr="00E51D6E">
        <w:rPr>
          <w:rFonts w:ascii="Times New Roman" w:hAnsi="Times New Roman" w:cs="Times New Roman"/>
          <w:lang w:val="en-GB"/>
        </w:rPr>
        <w:t xml:space="preserve"> (2013) 803, at 806.</w:t>
      </w:r>
    </w:p>
  </w:footnote>
  <w:footnote w:id="52">
    <w:p w14:paraId="4568555B" w14:textId="5644768F" w:rsidR="00D565FD" w:rsidRPr="00E51D6E" w:rsidRDefault="00D565FD" w:rsidP="00D565F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F85D3F" w:rsidRPr="00C021B4">
        <w:rPr>
          <w:rFonts w:ascii="Times New Roman" w:hAnsi="Times New Roman"/>
          <w:lang w:val="en-US"/>
        </w:rPr>
        <w:t>Hawkins and Jacoby, ‘Partial Compliance: A Comparison of the European and Inter-American Courts of Human Rights’, 6 </w:t>
      </w:r>
      <w:r w:rsidR="00F85D3F" w:rsidRPr="00C021B4">
        <w:rPr>
          <w:rFonts w:ascii="Times New Roman" w:hAnsi="Times New Roman"/>
          <w:i/>
          <w:lang w:val="en-US"/>
        </w:rPr>
        <w:t>Journal of International Law &amp; International Relations</w:t>
      </w:r>
      <w:r w:rsidR="00F85D3F" w:rsidRPr="00C021B4">
        <w:rPr>
          <w:rFonts w:ascii="Times New Roman" w:hAnsi="Times New Roman"/>
          <w:lang w:val="en-US"/>
        </w:rPr>
        <w:t> (2010) 35</w:t>
      </w:r>
      <w:r w:rsidRPr="00E51D6E">
        <w:rPr>
          <w:rFonts w:ascii="Times New Roman" w:hAnsi="Times New Roman" w:cs="Times New Roman"/>
          <w:lang w:val="en-GB"/>
        </w:rPr>
        <w:t xml:space="preserve">. </w:t>
      </w:r>
      <w:r w:rsidR="00033C5D" w:rsidRPr="00E51D6E">
        <w:rPr>
          <w:rFonts w:ascii="Times New Roman" w:hAnsi="Times New Roman" w:cs="Times New Roman"/>
          <w:lang w:val="en-GB"/>
        </w:rPr>
        <w:t xml:space="preserve">Partial compliance takes different forms, depending on what remedies were ordered in the decision. </w:t>
      </w:r>
      <w:r w:rsidR="00B21693" w:rsidRPr="00E51D6E">
        <w:rPr>
          <w:rFonts w:ascii="Times New Roman" w:hAnsi="Times New Roman" w:cs="Times New Roman"/>
          <w:lang w:val="en-GB"/>
        </w:rPr>
        <w:t xml:space="preserve">See further </w:t>
      </w:r>
      <w:proofErr w:type="spellStart"/>
      <w:r w:rsidR="00B21693" w:rsidRPr="00E51D6E">
        <w:rPr>
          <w:rFonts w:ascii="Times New Roman" w:hAnsi="Times New Roman" w:cs="Times New Roman"/>
          <w:lang w:val="en-GB"/>
        </w:rPr>
        <w:t>Hillebrecht</w:t>
      </w:r>
      <w:proofErr w:type="spellEnd"/>
      <w:r w:rsidR="00B21693" w:rsidRPr="00E51D6E">
        <w:rPr>
          <w:rFonts w:ascii="Times New Roman" w:hAnsi="Times New Roman" w:cs="Times New Roman"/>
          <w:lang w:val="en-GB"/>
        </w:rPr>
        <w:t xml:space="preserve">, ‘Rethinking Compliance: The Challenges and Prospects of Measuring Compliance with International Human Rights Tribunals’, 1 </w:t>
      </w:r>
      <w:r w:rsidR="00B21693" w:rsidRPr="00E51D6E">
        <w:rPr>
          <w:rFonts w:ascii="Times New Roman" w:hAnsi="Times New Roman" w:cs="Times New Roman"/>
          <w:i/>
          <w:lang w:val="en-GB"/>
        </w:rPr>
        <w:t>Journal of Human Rights Practice</w:t>
      </w:r>
      <w:r w:rsidR="00B21693" w:rsidRPr="00E51D6E">
        <w:rPr>
          <w:rFonts w:ascii="Times New Roman" w:hAnsi="Times New Roman" w:cs="Times New Roman"/>
          <w:lang w:val="en-GB"/>
        </w:rPr>
        <w:t xml:space="preserve"> (2009) 362.</w:t>
      </w:r>
    </w:p>
  </w:footnote>
  <w:footnote w:id="53">
    <w:p w14:paraId="42144C55" w14:textId="77777777" w:rsidR="00D565FD" w:rsidRPr="00E51D6E" w:rsidRDefault="00D565FD" w:rsidP="00D565F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proofErr w:type="spellStart"/>
      <w:r w:rsidRPr="00E51D6E">
        <w:rPr>
          <w:rFonts w:ascii="Times New Roman" w:hAnsi="Times New Roman" w:cs="Times New Roman"/>
          <w:lang w:val="en-GB"/>
        </w:rPr>
        <w:t>Dafe</w:t>
      </w:r>
      <w:proofErr w:type="spellEnd"/>
      <w:r w:rsidRPr="00E51D6E">
        <w:rPr>
          <w:rFonts w:ascii="Times New Roman" w:hAnsi="Times New Roman" w:cs="Times New Roman"/>
          <w:lang w:val="en-GB"/>
        </w:rPr>
        <w:t xml:space="preserve"> and Williams, ‘Banking on Courts: Financialization and The Rise of Third-party Funding in Investment Arbitration’, 28 </w:t>
      </w:r>
      <w:r w:rsidRPr="00E51D6E">
        <w:rPr>
          <w:rFonts w:ascii="Times New Roman" w:hAnsi="Times New Roman" w:cs="Times New Roman"/>
          <w:i/>
          <w:iCs/>
          <w:lang w:val="en-GB"/>
        </w:rPr>
        <w:t xml:space="preserve">Review of International Political Economy </w:t>
      </w:r>
      <w:r w:rsidRPr="00E51D6E">
        <w:rPr>
          <w:rFonts w:ascii="Times New Roman" w:hAnsi="Times New Roman" w:cs="Times New Roman"/>
          <w:lang w:val="en-GB"/>
        </w:rPr>
        <w:t>(2021) 1362.</w:t>
      </w:r>
    </w:p>
  </w:footnote>
  <w:footnote w:id="54">
    <w:p w14:paraId="1FC1327F" w14:textId="77777777" w:rsidR="00D565FD" w:rsidRPr="00E51D6E" w:rsidRDefault="00D565FD" w:rsidP="00D565F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Pr="00E51D6E">
        <w:rPr>
          <w:rFonts w:ascii="Times New Roman" w:hAnsi="Times New Roman" w:cs="Times New Roman"/>
          <w:i/>
          <w:lang w:val="en-GB"/>
        </w:rPr>
        <w:t>Ibid.</w:t>
      </w:r>
      <w:r w:rsidRPr="00E51D6E">
        <w:rPr>
          <w:rFonts w:ascii="Times New Roman" w:hAnsi="Times New Roman" w:cs="Times New Roman"/>
          <w:lang w:val="en-GB"/>
        </w:rPr>
        <w:t>, at 1379 (noting that the consequences of third-party funders on settlement dynamics is an important area for future research.)</w:t>
      </w:r>
    </w:p>
  </w:footnote>
  <w:footnote w:id="55">
    <w:p w14:paraId="51BAEEE7" w14:textId="08C8D847" w:rsidR="00D565FD" w:rsidRPr="00E51D6E" w:rsidRDefault="00D565FD" w:rsidP="00D565F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Peat notes that his interviewees suggested ‘Ecuador would be less likely to settle with Chevron because it was Chevron’ and quotes one official stating ‘it is not a thing that we would ever settle with them, just because of the kind of fights and political issues around it. But with other investors we are more open to settle or to have a talk and maybe just see and try to negotiate.’ Peat,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F10662">
        <w:rPr>
          <w:rFonts w:ascii="Times New Roman" w:hAnsi="Times New Roman" w:cs="Times New Roman"/>
          <w:lang w:val="en-GB"/>
        </w:rPr>
        <w:t>2</w:t>
      </w:r>
      <w:r w:rsidR="008716EC">
        <w:rPr>
          <w:rFonts w:ascii="Times New Roman" w:hAnsi="Times New Roman" w:cs="Times New Roman"/>
          <w:lang w:val="en-GB"/>
        </w:rPr>
        <w:t>2</w:t>
      </w:r>
      <w:r w:rsidRPr="00E51D6E">
        <w:rPr>
          <w:rFonts w:ascii="Times New Roman" w:hAnsi="Times New Roman" w:cs="Times New Roman"/>
          <w:lang w:val="en-GB"/>
        </w:rPr>
        <w:t>.</w:t>
      </w:r>
    </w:p>
  </w:footnote>
  <w:footnote w:id="56">
    <w:p w14:paraId="0B6BF9AD" w14:textId="2A12F8F1" w:rsidR="00D565FD" w:rsidRPr="000C768F" w:rsidRDefault="00D565FD" w:rsidP="00D565FD">
      <w:pPr>
        <w:pStyle w:val="FootnoteText"/>
        <w:rPr>
          <w:rFonts w:ascii="Times New Roman" w:hAnsi="Times New Roman" w:cs="Times New Roman"/>
          <w:lang w:val="en-US"/>
        </w:rPr>
      </w:pPr>
      <w:r w:rsidRPr="00E51D6E">
        <w:rPr>
          <w:rStyle w:val="FootnoteReference"/>
          <w:rFonts w:cs="Times New Roman"/>
        </w:rPr>
        <w:footnoteRef/>
      </w:r>
      <w:r w:rsidRPr="00E51D6E">
        <w:rPr>
          <w:rFonts w:ascii="Times New Roman" w:hAnsi="Times New Roman" w:cs="Times New Roman"/>
          <w:lang w:val="en-GB"/>
        </w:rPr>
        <w:t xml:space="preserve"> Li, ‘Convergence of WTO Dispute Settlement and Investor-State Arbitration: A Closer Look at Umbrella Clauses,’ 19(1) </w:t>
      </w:r>
      <w:r w:rsidRPr="00E51D6E">
        <w:rPr>
          <w:rFonts w:ascii="Times New Roman" w:hAnsi="Times New Roman" w:cs="Times New Roman"/>
          <w:i/>
          <w:iCs/>
          <w:lang w:val="en-GB"/>
        </w:rPr>
        <w:t>Chicago Journal of International Law</w:t>
      </w:r>
      <w:r w:rsidRPr="00E51D6E">
        <w:rPr>
          <w:rFonts w:ascii="Times New Roman" w:hAnsi="Times New Roman" w:cs="Times New Roman"/>
          <w:lang w:val="en-GB"/>
        </w:rPr>
        <w:t xml:space="preserve"> (2018) 189.</w:t>
      </w:r>
      <w:r w:rsidR="000C768F" w:rsidRPr="000C768F">
        <w:rPr>
          <w:rFonts w:ascii="Times New Roman" w:hAnsi="Times New Roman"/>
          <w:lang w:val="en-US"/>
        </w:rPr>
        <w:t xml:space="preserve"> Puig, ‘The Merging of International Trade and Investment Law’, 33 </w:t>
      </w:r>
      <w:r w:rsidR="000C768F" w:rsidRPr="000C768F">
        <w:rPr>
          <w:rFonts w:ascii="Times New Roman" w:hAnsi="Times New Roman"/>
          <w:i/>
          <w:iCs/>
          <w:lang w:val="en-US"/>
        </w:rPr>
        <w:t>Berkeley Journal of International Law</w:t>
      </w:r>
      <w:r w:rsidR="000C768F" w:rsidRPr="000C768F">
        <w:rPr>
          <w:rFonts w:ascii="Times New Roman" w:hAnsi="Times New Roman"/>
          <w:lang w:val="en-US"/>
        </w:rPr>
        <w:t> (2015) 1.</w:t>
      </w:r>
    </w:p>
  </w:footnote>
  <w:footnote w:id="57">
    <w:p w14:paraId="1C8C09A9" w14:textId="3279870D" w:rsidR="00DD2728" w:rsidRPr="00E51D6E" w:rsidRDefault="00DD2728" w:rsidP="00DD2728">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proofErr w:type="spellStart"/>
      <w:r w:rsidR="00400516" w:rsidRPr="00E51D6E">
        <w:rPr>
          <w:rFonts w:ascii="Times New Roman" w:hAnsi="Times New Roman" w:cs="Times New Roman"/>
          <w:lang w:val="en-GB"/>
        </w:rPr>
        <w:t>Jönsson</w:t>
      </w:r>
      <w:proofErr w:type="spellEnd"/>
      <w:r w:rsidR="00400516" w:rsidRPr="00E51D6E">
        <w:rPr>
          <w:rFonts w:ascii="Times New Roman" w:hAnsi="Times New Roman" w:cs="Times New Roman"/>
          <w:lang w:val="en-GB"/>
        </w:rPr>
        <w:t xml:space="preserve"> and </w:t>
      </w:r>
      <w:proofErr w:type="spellStart"/>
      <w:r w:rsidR="00400516" w:rsidRPr="00E51D6E">
        <w:rPr>
          <w:rFonts w:ascii="Times New Roman" w:hAnsi="Times New Roman" w:cs="Times New Roman"/>
          <w:lang w:val="en-GB"/>
        </w:rPr>
        <w:t>Tallberg</w:t>
      </w:r>
      <w:proofErr w:type="spellEnd"/>
      <w:r w:rsidR="00400516" w:rsidRPr="00E51D6E">
        <w:rPr>
          <w:rFonts w:ascii="Times New Roman" w:hAnsi="Times New Roman" w:cs="Times New Roman"/>
          <w:lang w:val="en-GB"/>
        </w:rPr>
        <w:t xml:space="preserve">, ‘Compliance and Post-Agreement Bargaining’, 4(4) </w:t>
      </w:r>
      <w:r w:rsidR="00400516" w:rsidRPr="00E51D6E">
        <w:rPr>
          <w:rFonts w:ascii="Times New Roman" w:hAnsi="Times New Roman" w:cs="Times New Roman"/>
          <w:i/>
          <w:lang w:val="en-GB"/>
        </w:rPr>
        <w:t>European Journal of International Relations</w:t>
      </w:r>
      <w:r w:rsidR="00400516" w:rsidRPr="00E51D6E">
        <w:rPr>
          <w:rFonts w:ascii="Times New Roman" w:hAnsi="Times New Roman" w:cs="Times New Roman"/>
          <w:lang w:val="en-GB"/>
        </w:rPr>
        <w:t xml:space="preserve"> (1998) 371</w:t>
      </w:r>
      <w:r w:rsidR="006A0D15" w:rsidRPr="00E51D6E">
        <w:rPr>
          <w:rFonts w:ascii="Times New Roman" w:hAnsi="Times New Roman" w:cs="Times New Roman"/>
          <w:lang w:val="en-GB"/>
        </w:rPr>
        <w:t>, at 372</w:t>
      </w:r>
      <w:r w:rsidR="00400516" w:rsidRPr="00E51D6E">
        <w:rPr>
          <w:rFonts w:ascii="Times New Roman" w:hAnsi="Times New Roman" w:cs="Times New Roman"/>
          <w:lang w:val="en-GB"/>
        </w:rPr>
        <w:t xml:space="preserve">. </w:t>
      </w:r>
      <w:r w:rsidRPr="00E51D6E">
        <w:rPr>
          <w:rFonts w:ascii="Times New Roman" w:hAnsi="Times New Roman" w:cs="Times New Roman"/>
          <w:lang w:val="en-GB"/>
        </w:rPr>
        <w:t xml:space="preserve">They applied the term ‘compliance bargaining’ to first-order compliance (with the substantive obligations of an agreement), while we </w:t>
      </w:r>
      <w:r w:rsidR="006A0D15" w:rsidRPr="00E51D6E">
        <w:rPr>
          <w:rFonts w:ascii="Times New Roman" w:hAnsi="Times New Roman" w:cs="Times New Roman"/>
          <w:lang w:val="en-GB"/>
        </w:rPr>
        <w:t>focus on</w:t>
      </w:r>
      <w:r w:rsidRPr="00E51D6E">
        <w:rPr>
          <w:rFonts w:ascii="Times New Roman" w:hAnsi="Times New Roman" w:cs="Times New Roman"/>
          <w:lang w:val="en-GB"/>
        </w:rPr>
        <w:t xml:space="preserve"> second-order compliance (with an award). </w:t>
      </w:r>
    </w:p>
  </w:footnote>
  <w:footnote w:id="58">
    <w:p w14:paraId="7C5440A0" w14:textId="6C71C4D6" w:rsidR="00D565FD" w:rsidRPr="00E51D6E" w:rsidRDefault="00D565FD" w:rsidP="00D565FD">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proofErr w:type="spellStart"/>
      <w:r w:rsidR="00DD2728" w:rsidRPr="00E51D6E">
        <w:rPr>
          <w:rFonts w:ascii="Times New Roman" w:hAnsi="Times New Roman" w:cs="Times New Roman"/>
          <w:lang w:val="en-GB"/>
        </w:rPr>
        <w:t>Tallberg</w:t>
      </w:r>
      <w:proofErr w:type="spellEnd"/>
      <w:r w:rsidR="00DD2728" w:rsidRPr="00E51D6E">
        <w:rPr>
          <w:rFonts w:ascii="Times New Roman" w:hAnsi="Times New Roman" w:cs="Times New Roman"/>
          <w:lang w:val="en-GB"/>
        </w:rPr>
        <w:t xml:space="preserve"> and McCall Smith, ‘Dispute Settlement in World Politics: States, Supranational Prosecutors, and Compliance’, 20(1) </w:t>
      </w:r>
      <w:r w:rsidR="00DD2728" w:rsidRPr="00E51D6E">
        <w:rPr>
          <w:rFonts w:ascii="Times New Roman" w:hAnsi="Times New Roman" w:cs="Times New Roman"/>
          <w:i/>
          <w:iCs/>
          <w:lang w:val="en-GB"/>
        </w:rPr>
        <w:t>European Journal of International Relations</w:t>
      </w:r>
      <w:r w:rsidR="00DD2728" w:rsidRPr="00E51D6E">
        <w:rPr>
          <w:rFonts w:ascii="Times New Roman" w:hAnsi="Times New Roman" w:cs="Times New Roman"/>
          <w:lang w:val="en-GB"/>
        </w:rPr>
        <w:t xml:space="preserve">, (2014) 118, at 119. </w:t>
      </w:r>
      <w:proofErr w:type="spellStart"/>
      <w:r w:rsidR="00DD2728" w:rsidRPr="00E51D6E">
        <w:rPr>
          <w:rFonts w:ascii="Times New Roman" w:hAnsi="Times New Roman" w:cs="Times New Roman"/>
          <w:lang w:val="en-GB"/>
        </w:rPr>
        <w:t>Tallberg</w:t>
      </w:r>
      <w:proofErr w:type="spellEnd"/>
      <w:r w:rsidR="00DD2728" w:rsidRPr="00E51D6E">
        <w:rPr>
          <w:rFonts w:ascii="Times New Roman" w:hAnsi="Times New Roman" w:cs="Times New Roman"/>
          <w:lang w:val="en-GB"/>
        </w:rPr>
        <w:t xml:space="preserve"> and McCall Smith applied their argument to </w:t>
      </w:r>
      <w:r w:rsidR="00DD2728" w:rsidRPr="00E51D6E">
        <w:rPr>
          <w:rFonts w:ascii="Times New Roman" w:hAnsi="Times New Roman" w:cs="Times New Roman"/>
          <w:shd w:val="clear" w:color="auto" w:fill="FFFFFF"/>
          <w:lang w:val="en-GB"/>
        </w:rPr>
        <w:t>the World Trade Organization and European Union.</w:t>
      </w:r>
    </w:p>
  </w:footnote>
  <w:footnote w:id="59">
    <w:p w14:paraId="2FBD0D1A" w14:textId="77777777" w:rsidR="009E77E1" w:rsidRPr="00E51D6E" w:rsidRDefault="009E77E1" w:rsidP="009E77E1">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Putnam and Jones, ‘The Role of Communication in Bargaining’, </w:t>
      </w:r>
      <w:r w:rsidRPr="00E51D6E">
        <w:rPr>
          <w:rFonts w:ascii="Times New Roman" w:hAnsi="Times New Roman" w:cs="Times New Roman"/>
          <w:iCs/>
          <w:lang w:val="en-GB"/>
        </w:rPr>
        <w:t>8</w:t>
      </w:r>
      <w:r w:rsidRPr="00E51D6E">
        <w:rPr>
          <w:rFonts w:ascii="Times New Roman" w:hAnsi="Times New Roman" w:cs="Times New Roman"/>
          <w:lang w:val="en-GB"/>
        </w:rPr>
        <w:t xml:space="preserve">(3) </w:t>
      </w:r>
      <w:r w:rsidRPr="00E51D6E">
        <w:rPr>
          <w:rFonts w:ascii="Times New Roman" w:hAnsi="Times New Roman" w:cs="Times New Roman"/>
          <w:i/>
          <w:iCs/>
          <w:lang w:val="en-GB"/>
        </w:rPr>
        <w:t>Human Communication Research</w:t>
      </w:r>
      <w:r w:rsidRPr="00E51D6E">
        <w:rPr>
          <w:rFonts w:ascii="Times New Roman" w:hAnsi="Times New Roman" w:cs="Times New Roman"/>
          <w:lang w:val="en-GB"/>
        </w:rPr>
        <w:t xml:space="preserve"> (1982) 263. </w:t>
      </w:r>
    </w:p>
  </w:footnote>
  <w:footnote w:id="60">
    <w:p w14:paraId="6E8DE55B" w14:textId="40C1C36D" w:rsidR="00CD430A" w:rsidRPr="00E51D6E" w:rsidRDefault="00CD430A" w:rsidP="00CD430A">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C30E2B" w:rsidRPr="00E51D6E">
        <w:rPr>
          <w:rFonts w:ascii="Times New Roman" w:hAnsi="Times New Roman" w:cs="Times New Roman"/>
          <w:lang w:val="en-GB"/>
        </w:rPr>
        <w:t>S</w:t>
      </w:r>
      <w:r w:rsidRPr="00E51D6E">
        <w:rPr>
          <w:rFonts w:ascii="Times New Roman" w:hAnsi="Times New Roman" w:cs="Times New Roman"/>
          <w:lang w:val="en-GB"/>
        </w:rPr>
        <w:t xml:space="preserve">tudies drawing the distinction </w:t>
      </w:r>
      <w:r w:rsidR="00C30E2B" w:rsidRPr="00E51D6E">
        <w:rPr>
          <w:rFonts w:ascii="Times New Roman" w:hAnsi="Times New Roman" w:cs="Times New Roman"/>
          <w:lang w:val="en-GB"/>
        </w:rPr>
        <w:t xml:space="preserve">focused on the European Union or World Trade Organization, </w:t>
      </w:r>
      <w:r w:rsidRPr="00E51D6E">
        <w:rPr>
          <w:rFonts w:ascii="Times New Roman" w:hAnsi="Times New Roman" w:cs="Times New Roman"/>
          <w:lang w:val="en-GB"/>
        </w:rPr>
        <w:t>includ</w:t>
      </w:r>
      <w:r w:rsidR="00C30E2B" w:rsidRPr="00E51D6E">
        <w:rPr>
          <w:rFonts w:ascii="Times New Roman" w:hAnsi="Times New Roman" w:cs="Times New Roman"/>
          <w:lang w:val="en-GB"/>
        </w:rPr>
        <w:t>ing</w:t>
      </w:r>
      <w:r w:rsidRPr="00E51D6E">
        <w:rPr>
          <w:rFonts w:ascii="Times New Roman" w:hAnsi="Times New Roman" w:cs="Times New Roman"/>
          <w:lang w:val="en-GB"/>
        </w:rPr>
        <w:t xml:space="preserve">: </w:t>
      </w:r>
      <w:proofErr w:type="spellStart"/>
      <w:r w:rsidRPr="00E51D6E">
        <w:rPr>
          <w:rFonts w:ascii="Times New Roman" w:hAnsi="Times New Roman" w:cs="Times New Roman"/>
          <w:lang w:val="en-GB"/>
        </w:rPr>
        <w:t>Jönsson</w:t>
      </w:r>
      <w:proofErr w:type="spellEnd"/>
      <w:r w:rsidRPr="00E51D6E">
        <w:rPr>
          <w:rFonts w:ascii="Times New Roman" w:hAnsi="Times New Roman" w:cs="Times New Roman"/>
          <w:lang w:val="en-GB"/>
        </w:rPr>
        <w:t xml:space="preserve"> and </w:t>
      </w:r>
      <w:proofErr w:type="spellStart"/>
      <w:r w:rsidRPr="00E51D6E">
        <w:rPr>
          <w:rFonts w:ascii="Times New Roman" w:hAnsi="Times New Roman" w:cs="Times New Roman"/>
          <w:lang w:val="en-GB"/>
        </w:rPr>
        <w:t>Tallberg</w:t>
      </w:r>
      <w:proofErr w:type="spellEnd"/>
      <w:r w:rsidRPr="00E51D6E">
        <w:rPr>
          <w:rFonts w:ascii="Times New Roman" w:hAnsi="Times New Roman" w:cs="Times New Roman"/>
          <w:lang w:val="en-GB"/>
        </w:rPr>
        <w:t>, </w:t>
      </w:r>
      <w:r w:rsidRPr="00E51D6E">
        <w:rPr>
          <w:rFonts w:ascii="Times New Roman" w:hAnsi="Times New Roman" w:cs="Times New Roman"/>
          <w:i/>
          <w:iCs/>
          <w:lang w:val="en-GB"/>
        </w:rPr>
        <w:t xml:space="preserve">supra </w:t>
      </w:r>
      <w:r w:rsidRPr="00E51D6E">
        <w:rPr>
          <w:rFonts w:ascii="Times New Roman" w:hAnsi="Times New Roman" w:cs="Times New Roman"/>
          <w:lang w:val="en-GB"/>
        </w:rPr>
        <w:t xml:space="preserve">note </w:t>
      </w:r>
      <w:r w:rsidR="00D15154">
        <w:rPr>
          <w:rFonts w:ascii="Times New Roman" w:hAnsi="Times New Roman" w:cs="Times New Roman"/>
          <w:lang w:val="en-GB"/>
        </w:rPr>
        <w:t>5</w:t>
      </w:r>
      <w:r w:rsidR="008716EC">
        <w:rPr>
          <w:rFonts w:ascii="Times New Roman" w:hAnsi="Times New Roman" w:cs="Times New Roman"/>
          <w:lang w:val="en-GB"/>
        </w:rPr>
        <w:t>5</w:t>
      </w:r>
      <w:r w:rsidRPr="00E51D6E">
        <w:rPr>
          <w:rFonts w:ascii="Times New Roman" w:hAnsi="Times New Roman" w:cs="Times New Roman"/>
          <w:lang w:val="en-GB"/>
        </w:rPr>
        <w:t xml:space="preserve">; </w:t>
      </w:r>
      <w:proofErr w:type="spellStart"/>
      <w:r w:rsidRPr="00E51D6E">
        <w:rPr>
          <w:rFonts w:ascii="Times New Roman" w:hAnsi="Times New Roman" w:cs="Times New Roman"/>
          <w:shd w:val="clear" w:color="auto" w:fill="FFFFFF"/>
          <w:lang w:val="en-GB"/>
        </w:rPr>
        <w:t>Tallberg</w:t>
      </w:r>
      <w:proofErr w:type="spellEnd"/>
      <w:r w:rsidRPr="00E51D6E">
        <w:rPr>
          <w:rFonts w:ascii="Times New Roman" w:hAnsi="Times New Roman" w:cs="Times New Roman"/>
          <w:shd w:val="clear" w:color="auto" w:fill="FFFFFF"/>
          <w:lang w:val="en-GB"/>
        </w:rPr>
        <w:t xml:space="preserve"> and </w:t>
      </w:r>
      <w:proofErr w:type="spellStart"/>
      <w:r w:rsidRPr="00E51D6E">
        <w:rPr>
          <w:rFonts w:ascii="Times New Roman" w:hAnsi="Times New Roman" w:cs="Times New Roman"/>
          <w:shd w:val="clear" w:color="auto" w:fill="FFFFFF"/>
          <w:lang w:val="en-GB"/>
        </w:rPr>
        <w:t>Jönsson</w:t>
      </w:r>
      <w:proofErr w:type="spellEnd"/>
      <w:r w:rsidRPr="00E51D6E">
        <w:rPr>
          <w:rFonts w:ascii="Times New Roman" w:hAnsi="Times New Roman" w:cs="Times New Roman"/>
          <w:shd w:val="clear" w:color="auto" w:fill="FFFFFF"/>
          <w:lang w:val="en-GB"/>
        </w:rPr>
        <w:t>, ‘</w:t>
      </w:r>
      <w:r w:rsidRPr="00E51D6E">
        <w:rPr>
          <w:rFonts w:ascii="Times New Roman" w:hAnsi="Times New Roman" w:cs="Times New Roman"/>
          <w:lang w:val="en-GB"/>
        </w:rPr>
        <w:t>Compliance Bargaining in the European Union</w:t>
      </w:r>
      <w:r w:rsidRPr="00E51D6E">
        <w:rPr>
          <w:rFonts w:ascii="Times New Roman" w:hAnsi="Times New Roman" w:cs="Times New Roman"/>
          <w:shd w:val="clear" w:color="auto" w:fill="FFFFFF"/>
          <w:lang w:val="en-GB"/>
        </w:rPr>
        <w:t xml:space="preserve">’, in </w:t>
      </w:r>
      <w:proofErr w:type="spellStart"/>
      <w:r w:rsidRPr="00E51D6E">
        <w:rPr>
          <w:rFonts w:ascii="Times New Roman" w:hAnsi="Times New Roman" w:cs="Times New Roman"/>
          <w:shd w:val="clear" w:color="auto" w:fill="FFFFFF"/>
          <w:lang w:val="en-GB"/>
        </w:rPr>
        <w:t>Elgström</w:t>
      </w:r>
      <w:proofErr w:type="spellEnd"/>
      <w:r w:rsidRPr="00E51D6E">
        <w:rPr>
          <w:rFonts w:ascii="Times New Roman" w:hAnsi="Times New Roman" w:cs="Times New Roman"/>
          <w:shd w:val="clear" w:color="auto" w:fill="FFFFFF"/>
          <w:lang w:val="en-GB"/>
        </w:rPr>
        <w:t xml:space="preserve"> and </w:t>
      </w:r>
      <w:proofErr w:type="spellStart"/>
      <w:r w:rsidRPr="00E51D6E">
        <w:rPr>
          <w:rFonts w:ascii="Times New Roman" w:hAnsi="Times New Roman" w:cs="Times New Roman"/>
          <w:shd w:val="clear" w:color="auto" w:fill="FFFFFF"/>
          <w:lang w:val="en-GB"/>
        </w:rPr>
        <w:t>Jönsson</w:t>
      </w:r>
      <w:proofErr w:type="spellEnd"/>
      <w:r w:rsidRPr="00E51D6E">
        <w:rPr>
          <w:rFonts w:ascii="Times New Roman" w:hAnsi="Times New Roman" w:cs="Times New Roman"/>
          <w:shd w:val="clear" w:color="auto" w:fill="FFFFFF"/>
          <w:lang w:val="en-GB"/>
        </w:rPr>
        <w:t xml:space="preserve"> (eds), </w:t>
      </w:r>
      <w:r w:rsidRPr="00E51D6E">
        <w:rPr>
          <w:rFonts w:ascii="Times New Roman" w:hAnsi="Times New Roman" w:cs="Times New Roman"/>
          <w:i/>
          <w:shd w:val="clear" w:color="auto" w:fill="FFFFFF"/>
          <w:lang w:val="en-GB"/>
        </w:rPr>
        <w:t xml:space="preserve">European Union Negotiations: Processes, Networks, and Institutions </w:t>
      </w:r>
      <w:r w:rsidRPr="00E51D6E">
        <w:rPr>
          <w:rFonts w:ascii="Times New Roman" w:hAnsi="Times New Roman" w:cs="Times New Roman"/>
          <w:shd w:val="clear" w:color="auto" w:fill="FFFFFF"/>
          <w:lang w:val="en-GB"/>
        </w:rPr>
        <w:t xml:space="preserve">(2005) 79; </w:t>
      </w:r>
      <w:r w:rsidRPr="00E51D6E">
        <w:rPr>
          <w:rFonts w:ascii="Times New Roman" w:hAnsi="Times New Roman" w:cs="Times New Roman"/>
          <w:lang w:val="en-GB"/>
        </w:rPr>
        <w:t>McCall Smith, ‘</w:t>
      </w:r>
      <w:r w:rsidRPr="00E51D6E">
        <w:rPr>
          <w:rFonts w:ascii="Times New Roman" w:hAnsi="Times New Roman" w:cs="Times New Roman"/>
          <w:shd w:val="clear" w:color="auto" w:fill="FFFFFF"/>
          <w:lang w:val="en-GB"/>
        </w:rPr>
        <w:t xml:space="preserve">Compliance Bargaining in the WTO: Ecuador and the Bananas Dispute’, in Odell (ed.) </w:t>
      </w:r>
      <w:r w:rsidRPr="00E51D6E">
        <w:rPr>
          <w:rFonts w:ascii="Times New Roman" w:hAnsi="Times New Roman" w:cs="Times New Roman"/>
          <w:i/>
          <w:shd w:val="clear" w:color="auto" w:fill="FFFFFF"/>
          <w:lang w:val="en-GB"/>
        </w:rPr>
        <w:t>Negotiating Trade: Developing Countries in the WTO and NAFTA</w:t>
      </w:r>
      <w:r w:rsidRPr="00E51D6E">
        <w:rPr>
          <w:rFonts w:ascii="Times New Roman" w:hAnsi="Times New Roman" w:cs="Times New Roman"/>
          <w:shd w:val="clear" w:color="auto" w:fill="FFFFFF"/>
          <w:lang w:val="en-GB"/>
        </w:rPr>
        <w:t xml:space="preserve"> (2006) 257. </w:t>
      </w:r>
    </w:p>
  </w:footnote>
  <w:footnote w:id="61">
    <w:p w14:paraId="2F4EFBA9" w14:textId="77777777" w:rsidR="00CD430A" w:rsidRPr="00E51D6E" w:rsidRDefault="00CD430A" w:rsidP="00CD430A">
      <w:pPr>
        <w:spacing w:after="0" w:line="240" w:lineRule="auto"/>
        <w:rPr>
          <w:rFonts w:ascii="Times New Roman" w:hAnsi="Times New Roman" w:cs="Times New Roman"/>
          <w:sz w:val="20"/>
          <w:szCs w:val="20"/>
          <w:shd w:val="clear" w:color="auto" w:fill="FFFFFF"/>
          <w:lang w:val="en-GB"/>
        </w:rPr>
      </w:pPr>
      <w:r w:rsidRPr="00E51D6E">
        <w:rPr>
          <w:rStyle w:val="FootnoteReference"/>
          <w:rFonts w:cs="Times New Roman"/>
          <w:szCs w:val="20"/>
        </w:rPr>
        <w:footnoteRef/>
      </w:r>
      <w:r w:rsidRPr="00E51D6E">
        <w:rPr>
          <w:rFonts w:ascii="Times New Roman" w:hAnsi="Times New Roman" w:cs="Times New Roman"/>
          <w:sz w:val="20"/>
          <w:szCs w:val="20"/>
          <w:lang w:val="en-GB"/>
        </w:rPr>
        <w:t xml:space="preserve"> </w:t>
      </w:r>
      <w:r w:rsidRPr="00E51D6E">
        <w:rPr>
          <w:rFonts w:ascii="Times New Roman" w:hAnsi="Times New Roman" w:cs="Times New Roman"/>
          <w:sz w:val="20"/>
          <w:szCs w:val="20"/>
          <w:shd w:val="clear" w:color="auto" w:fill="FFFFFF"/>
          <w:lang w:val="en-GB"/>
        </w:rPr>
        <w:t xml:space="preserve">Odell, ‘Negotiating from Weakness in International Trade Relations’, </w:t>
      </w:r>
      <w:r w:rsidRPr="00E51D6E">
        <w:rPr>
          <w:rFonts w:ascii="Times New Roman" w:hAnsi="Times New Roman" w:cs="Times New Roman"/>
          <w:iCs/>
          <w:sz w:val="20"/>
          <w:szCs w:val="20"/>
          <w:lang w:val="en-GB"/>
        </w:rPr>
        <w:t>44</w:t>
      </w:r>
      <w:r w:rsidRPr="00E51D6E">
        <w:rPr>
          <w:rFonts w:ascii="Times New Roman" w:hAnsi="Times New Roman" w:cs="Times New Roman"/>
          <w:sz w:val="20"/>
          <w:szCs w:val="20"/>
          <w:shd w:val="clear" w:color="auto" w:fill="FFFFFF"/>
          <w:lang w:val="en-GB"/>
        </w:rPr>
        <w:t>(3) </w:t>
      </w:r>
      <w:r w:rsidRPr="00E51D6E">
        <w:rPr>
          <w:rFonts w:ascii="Times New Roman" w:hAnsi="Times New Roman" w:cs="Times New Roman"/>
          <w:i/>
          <w:iCs/>
          <w:sz w:val="20"/>
          <w:szCs w:val="20"/>
          <w:lang w:val="en-GB"/>
        </w:rPr>
        <w:t>Journal of World Trade</w:t>
      </w:r>
      <w:r w:rsidRPr="00E51D6E">
        <w:rPr>
          <w:rFonts w:ascii="Times New Roman" w:hAnsi="Times New Roman" w:cs="Times New Roman"/>
          <w:sz w:val="20"/>
          <w:szCs w:val="20"/>
          <w:shd w:val="clear" w:color="auto" w:fill="FFFFFF"/>
          <w:lang w:val="en-GB"/>
        </w:rPr>
        <w:t xml:space="preserve"> (2010) 545.</w:t>
      </w:r>
    </w:p>
  </w:footnote>
  <w:footnote w:id="62">
    <w:p w14:paraId="5C856CB5" w14:textId="1E6795BE" w:rsidR="005C6C8F" w:rsidRPr="00E51D6E" w:rsidRDefault="005C6C8F" w:rsidP="005C6C8F">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T</w:t>
      </w:r>
      <w:r w:rsidR="00D15154">
        <w:rPr>
          <w:rFonts w:ascii="Times New Roman" w:hAnsi="Times New Roman" w:cs="Times New Roman"/>
          <w:lang w:val="en-GB"/>
        </w:rPr>
        <w:t>.</w:t>
      </w:r>
      <w:r w:rsidRPr="00E51D6E">
        <w:rPr>
          <w:rFonts w:ascii="Times New Roman" w:hAnsi="Times New Roman" w:cs="Times New Roman"/>
          <w:lang w:val="en-GB"/>
        </w:rPr>
        <w:t xml:space="preserve"> Franck, </w:t>
      </w:r>
      <w:r w:rsidRPr="00D15154">
        <w:rPr>
          <w:rFonts w:ascii="Times New Roman" w:hAnsi="Times New Roman" w:cs="Times New Roman"/>
          <w:i/>
          <w:iCs/>
          <w:lang w:val="en-GB"/>
        </w:rPr>
        <w:t>The Power of Legitimacy Among Nations</w:t>
      </w:r>
      <w:r w:rsidRPr="00E51D6E">
        <w:rPr>
          <w:rFonts w:ascii="Times New Roman" w:hAnsi="Times New Roman" w:cs="Times New Roman"/>
          <w:lang w:val="en-GB"/>
        </w:rPr>
        <w:t xml:space="preserve"> </w:t>
      </w:r>
      <w:r w:rsidR="00D15154">
        <w:rPr>
          <w:rFonts w:ascii="Times New Roman" w:hAnsi="Times New Roman" w:cs="Times New Roman"/>
          <w:lang w:val="en-GB"/>
        </w:rPr>
        <w:t>(</w:t>
      </w:r>
      <w:r w:rsidRPr="00E51D6E">
        <w:rPr>
          <w:rFonts w:ascii="Times New Roman" w:hAnsi="Times New Roman" w:cs="Times New Roman"/>
          <w:lang w:val="en-GB"/>
        </w:rPr>
        <w:t>1990</w:t>
      </w:r>
      <w:r w:rsidR="00D15154">
        <w:rPr>
          <w:rFonts w:ascii="Times New Roman" w:hAnsi="Times New Roman" w:cs="Times New Roman"/>
          <w:lang w:val="en-GB"/>
        </w:rPr>
        <w:t>)</w:t>
      </w:r>
      <w:r w:rsidRPr="00E51D6E">
        <w:rPr>
          <w:rFonts w:ascii="Times New Roman" w:hAnsi="Times New Roman" w:cs="Times New Roman"/>
          <w:lang w:val="en-GB"/>
        </w:rPr>
        <w:t xml:space="preserve">, </w:t>
      </w:r>
      <w:r w:rsidR="00D15154">
        <w:rPr>
          <w:rFonts w:ascii="Times New Roman" w:hAnsi="Times New Roman" w:cs="Times New Roman"/>
          <w:lang w:val="en-GB"/>
        </w:rPr>
        <w:t>at</w:t>
      </w:r>
      <w:r w:rsidRPr="00E51D6E">
        <w:rPr>
          <w:rFonts w:ascii="Times New Roman" w:hAnsi="Times New Roman" w:cs="Times New Roman"/>
          <w:lang w:val="en-GB"/>
        </w:rPr>
        <w:t xml:space="preserve"> 26. </w:t>
      </w:r>
    </w:p>
  </w:footnote>
  <w:footnote w:id="63">
    <w:p w14:paraId="29FEC060" w14:textId="5307474E" w:rsidR="003B0EAF" w:rsidRPr="00E51D6E" w:rsidRDefault="003B0EAF" w:rsidP="003B0EAF">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D15154">
        <w:rPr>
          <w:rFonts w:ascii="Times New Roman" w:hAnsi="Times New Roman" w:cs="Times New Roman"/>
          <w:lang w:val="en-GB"/>
        </w:rPr>
        <w:t xml:space="preserve">Legal obligation (toward general international law) emphasized by: J. </w:t>
      </w:r>
      <w:proofErr w:type="spellStart"/>
      <w:r w:rsidRPr="00E51D6E">
        <w:rPr>
          <w:rFonts w:ascii="Times New Roman" w:hAnsi="Times New Roman" w:cs="Times New Roman"/>
          <w:lang w:val="en-GB"/>
        </w:rPr>
        <w:t>Brunn</w:t>
      </w:r>
      <w:r w:rsidR="00D15154">
        <w:rPr>
          <w:rFonts w:ascii="Times New Roman" w:hAnsi="Times New Roman" w:cs="Times New Roman"/>
          <w:lang w:val="en-GB"/>
        </w:rPr>
        <w:t>é</w:t>
      </w:r>
      <w:r w:rsidRPr="00E51D6E">
        <w:rPr>
          <w:rFonts w:ascii="Times New Roman" w:hAnsi="Times New Roman" w:cs="Times New Roman"/>
          <w:lang w:val="en-GB"/>
        </w:rPr>
        <w:t>e</w:t>
      </w:r>
      <w:proofErr w:type="spellEnd"/>
      <w:r w:rsidRPr="00E51D6E">
        <w:rPr>
          <w:rFonts w:ascii="Times New Roman" w:hAnsi="Times New Roman" w:cs="Times New Roman"/>
          <w:lang w:val="en-GB"/>
        </w:rPr>
        <w:t xml:space="preserve"> and </w:t>
      </w:r>
      <w:r w:rsidR="00D15154">
        <w:rPr>
          <w:rFonts w:ascii="Times New Roman" w:hAnsi="Times New Roman" w:cs="Times New Roman"/>
          <w:lang w:val="en-GB"/>
        </w:rPr>
        <w:t xml:space="preserve">S. </w:t>
      </w:r>
      <w:proofErr w:type="spellStart"/>
      <w:r w:rsidRPr="00E51D6E">
        <w:rPr>
          <w:rFonts w:ascii="Times New Roman" w:hAnsi="Times New Roman" w:cs="Times New Roman"/>
          <w:lang w:val="en-GB"/>
        </w:rPr>
        <w:t>Toope</w:t>
      </w:r>
      <w:proofErr w:type="spellEnd"/>
      <w:r w:rsidR="00D15154">
        <w:rPr>
          <w:rFonts w:ascii="Times New Roman" w:hAnsi="Times New Roman" w:cs="Times New Roman"/>
          <w:lang w:val="en-GB"/>
        </w:rPr>
        <w:t xml:space="preserve">, </w:t>
      </w:r>
      <w:r w:rsidR="00D15154" w:rsidRPr="004F3A10">
        <w:rPr>
          <w:rFonts w:ascii="Times New Roman" w:hAnsi="Times New Roman" w:cs="Times New Roman"/>
          <w:i/>
          <w:iCs/>
          <w:lang w:val="en-GB"/>
        </w:rPr>
        <w:t>Legitimacy and Legality in International Law</w:t>
      </w:r>
      <w:r w:rsidR="00D15154">
        <w:rPr>
          <w:rFonts w:ascii="Times New Roman" w:hAnsi="Times New Roman" w:cs="Times New Roman"/>
          <w:lang w:val="en-GB"/>
        </w:rPr>
        <w:t xml:space="preserve"> (2013), at</w:t>
      </w:r>
      <w:r w:rsidR="00727BBA" w:rsidRPr="00E51D6E">
        <w:rPr>
          <w:rFonts w:ascii="Times New Roman" w:hAnsi="Times New Roman" w:cs="Times New Roman"/>
          <w:lang w:val="en-GB"/>
        </w:rPr>
        <w:t xml:space="preserve"> </w:t>
      </w:r>
      <w:r w:rsidR="00AC0D8C" w:rsidRPr="00E51D6E">
        <w:rPr>
          <w:rFonts w:ascii="Times New Roman" w:hAnsi="Times New Roman" w:cs="Times New Roman"/>
          <w:lang w:val="en-GB"/>
        </w:rPr>
        <w:t xml:space="preserve">92. </w:t>
      </w:r>
    </w:p>
  </w:footnote>
  <w:footnote w:id="64">
    <w:p w14:paraId="1BC83ABB" w14:textId="5A2AA64B" w:rsidR="001801D2" w:rsidRPr="00E51D6E" w:rsidRDefault="001801D2">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D15154">
        <w:rPr>
          <w:rFonts w:ascii="Times New Roman" w:hAnsi="Times New Roman" w:cs="Times New Roman"/>
          <w:lang w:val="en-GB"/>
        </w:rPr>
        <w:t xml:space="preserve">Such as Franck, </w:t>
      </w:r>
      <w:r w:rsidR="00D15154" w:rsidRPr="00D15154">
        <w:rPr>
          <w:rFonts w:ascii="Times New Roman" w:hAnsi="Times New Roman" w:cs="Times New Roman"/>
          <w:i/>
          <w:iCs/>
          <w:lang w:val="en-GB"/>
        </w:rPr>
        <w:t xml:space="preserve">supra </w:t>
      </w:r>
      <w:r w:rsidR="00D15154">
        <w:rPr>
          <w:rFonts w:ascii="Times New Roman" w:hAnsi="Times New Roman" w:cs="Times New Roman"/>
          <w:lang w:val="en-GB"/>
        </w:rPr>
        <w:t>note 6</w:t>
      </w:r>
      <w:r w:rsidR="008716EC">
        <w:rPr>
          <w:rFonts w:ascii="Times New Roman" w:hAnsi="Times New Roman" w:cs="Times New Roman"/>
          <w:lang w:val="en-GB"/>
        </w:rPr>
        <w:t>0</w:t>
      </w:r>
      <w:r w:rsidR="00D15154">
        <w:rPr>
          <w:rFonts w:ascii="Times New Roman" w:hAnsi="Times New Roman" w:cs="Times New Roman"/>
          <w:lang w:val="en-GB"/>
        </w:rPr>
        <w:t xml:space="preserve">, </w:t>
      </w:r>
      <w:proofErr w:type="spellStart"/>
      <w:r w:rsidR="00D15154" w:rsidRPr="00E51D6E">
        <w:rPr>
          <w:rFonts w:ascii="Times New Roman" w:hAnsi="Times New Roman" w:cs="Times New Roman"/>
          <w:lang w:val="en-GB"/>
        </w:rPr>
        <w:t>Brunn</w:t>
      </w:r>
      <w:r w:rsidR="00D15154">
        <w:rPr>
          <w:rFonts w:ascii="Times New Roman" w:hAnsi="Times New Roman" w:cs="Times New Roman"/>
          <w:lang w:val="en-GB"/>
        </w:rPr>
        <w:t>é</w:t>
      </w:r>
      <w:r w:rsidR="00D15154" w:rsidRPr="00E51D6E">
        <w:rPr>
          <w:rFonts w:ascii="Times New Roman" w:hAnsi="Times New Roman" w:cs="Times New Roman"/>
          <w:lang w:val="en-GB"/>
        </w:rPr>
        <w:t>e</w:t>
      </w:r>
      <w:proofErr w:type="spellEnd"/>
      <w:r w:rsidR="00D15154" w:rsidRPr="00E51D6E">
        <w:rPr>
          <w:rFonts w:ascii="Times New Roman" w:hAnsi="Times New Roman" w:cs="Times New Roman"/>
          <w:lang w:val="en-GB"/>
        </w:rPr>
        <w:t xml:space="preserve"> and </w:t>
      </w:r>
      <w:proofErr w:type="spellStart"/>
      <w:r w:rsidR="00D15154" w:rsidRPr="00E51D6E">
        <w:rPr>
          <w:rFonts w:ascii="Times New Roman" w:hAnsi="Times New Roman" w:cs="Times New Roman"/>
          <w:lang w:val="en-GB"/>
        </w:rPr>
        <w:t>Toope</w:t>
      </w:r>
      <w:proofErr w:type="spellEnd"/>
      <w:r w:rsidR="00D15154">
        <w:rPr>
          <w:rFonts w:ascii="Times New Roman" w:hAnsi="Times New Roman" w:cs="Times New Roman"/>
          <w:lang w:val="en-GB"/>
        </w:rPr>
        <w:t xml:space="preserve">, </w:t>
      </w:r>
      <w:r w:rsidR="00D15154" w:rsidRPr="00D15154">
        <w:rPr>
          <w:rFonts w:ascii="Times New Roman" w:hAnsi="Times New Roman" w:cs="Times New Roman"/>
          <w:i/>
          <w:iCs/>
          <w:lang w:val="en-GB"/>
        </w:rPr>
        <w:t>supra</w:t>
      </w:r>
      <w:r w:rsidR="00D15154">
        <w:rPr>
          <w:rFonts w:ascii="Times New Roman" w:hAnsi="Times New Roman" w:cs="Times New Roman"/>
          <w:lang w:val="en-GB"/>
        </w:rPr>
        <w:t xml:space="preserve"> note 6</w:t>
      </w:r>
      <w:r w:rsidR="008716EC">
        <w:rPr>
          <w:rFonts w:ascii="Times New Roman" w:hAnsi="Times New Roman" w:cs="Times New Roman"/>
          <w:lang w:val="en-GB"/>
        </w:rPr>
        <w:t>1</w:t>
      </w:r>
      <w:r w:rsidR="00D15154">
        <w:rPr>
          <w:rFonts w:ascii="Times New Roman" w:hAnsi="Times New Roman" w:cs="Times New Roman"/>
          <w:lang w:val="en-GB"/>
        </w:rPr>
        <w:t xml:space="preserve">, and R. </w:t>
      </w:r>
      <w:r w:rsidRPr="00E51D6E">
        <w:rPr>
          <w:rFonts w:ascii="Times New Roman" w:hAnsi="Times New Roman" w:cs="Times New Roman"/>
          <w:lang w:val="en-GB"/>
        </w:rPr>
        <w:t xml:space="preserve">Goodman and </w:t>
      </w:r>
      <w:r w:rsidR="00D15154">
        <w:rPr>
          <w:rFonts w:ascii="Times New Roman" w:hAnsi="Times New Roman" w:cs="Times New Roman"/>
          <w:lang w:val="en-GB"/>
        </w:rPr>
        <w:t xml:space="preserve">D. </w:t>
      </w:r>
      <w:r w:rsidRPr="00E51D6E">
        <w:rPr>
          <w:rFonts w:ascii="Times New Roman" w:hAnsi="Times New Roman" w:cs="Times New Roman"/>
          <w:lang w:val="en-GB"/>
        </w:rPr>
        <w:t>Jinks</w:t>
      </w:r>
      <w:r w:rsidR="00D15154">
        <w:rPr>
          <w:rFonts w:ascii="Times New Roman" w:hAnsi="Times New Roman" w:cs="Times New Roman"/>
          <w:lang w:val="en-GB"/>
        </w:rPr>
        <w:t xml:space="preserve">, </w:t>
      </w:r>
      <w:r w:rsidR="00D15154" w:rsidRPr="00D15154">
        <w:rPr>
          <w:rFonts w:ascii="Times New Roman" w:hAnsi="Times New Roman" w:cs="Times New Roman"/>
          <w:i/>
          <w:iCs/>
          <w:lang w:val="en-GB"/>
        </w:rPr>
        <w:t>Socializing States</w:t>
      </w:r>
      <w:r w:rsidR="00D15154">
        <w:rPr>
          <w:rFonts w:ascii="Times New Roman" w:hAnsi="Times New Roman" w:cs="Times New Roman"/>
          <w:lang w:val="en-GB"/>
        </w:rPr>
        <w:t xml:space="preserve"> (2013). </w:t>
      </w:r>
      <w:r w:rsidRPr="00E51D6E">
        <w:rPr>
          <w:rFonts w:ascii="Times New Roman" w:hAnsi="Times New Roman" w:cs="Times New Roman"/>
          <w:lang w:val="en-GB"/>
        </w:rPr>
        <w:t xml:space="preserve"> </w:t>
      </w:r>
    </w:p>
  </w:footnote>
  <w:footnote w:id="65">
    <w:p w14:paraId="77D73235" w14:textId="34D09E8B" w:rsidR="0031438D" w:rsidRPr="00643FAE" w:rsidRDefault="0031438D" w:rsidP="0031438D">
      <w:pPr>
        <w:pStyle w:val="FootnoteText"/>
        <w:rPr>
          <w:rFonts w:ascii="Times New Roman" w:hAnsi="Times New Roman" w:cs="Times New Roman"/>
          <w:lang w:val="en-US"/>
        </w:rPr>
      </w:pPr>
      <w:r>
        <w:rPr>
          <w:rStyle w:val="FootnoteReference"/>
        </w:rPr>
        <w:footnoteRef/>
      </w:r>
      <w:r w:rsidR="00643FAE">
        <w:rPr>
          <w:rFonts w:ascii="Times New Roman" w:hAnsi="Times New Roman" w:cs="Times New Roman"/>
          <w:lang w:val="en-US"/>
        </w:rPr>
        <w:t xml:space="preserve"> </w:t>
      </w:r>
      <w:r w:rsidR="00643FAE" w:rsidRPr="00643FAE">
        <w:rPr>
          <w:rFonts w:ascii="Times New Roman" w:hAnsi="Times New Roman" w:cs="Times New Roman"/>
          <w:lang w:val="en-US"/>
        </w:rPr>
        <w:t xml:space="preserve">For an early summary of such critiques, </w:t>
      </w:r>
      <w:r w:rsidR="00643FAE" w:rsidRPr="00E84A57">
        <w:rPr>
          <w:rFonts w:ascii="Times New Roman" w:hAnsi="Times New Roman" w:cs="Times New Roman"/>
          <w:i/>
          <w:iCs/>
          <w:lang w:val="en-US"/>
        </w:rPr>
        <w:t>see</w:t>
      </w:r>
      <w:r w:rsidR="00643FAE" w:rsidRPr="00643FAE">
        <w:rPr>
          <w:rFonts w:ascii="Times New Roman" w:hAnsi="Times New Roman" w:cs="Times New Roman"/>
          <w:lang w:val="en-US"/>
        </w:rPr>
        <w:t xml:space="preserve"> M. Waibel </w:t>
      </w:r>
      <w:r w:rsidR="00643FAE" w:rsidRPr="00E84A57">
        <w:rPr>
          <w:rFonts w:ascii="Times New Roman" w:hAnsi="Times New Roman" w:cs="Times New Roman"/>
          <w:i/>
          <w:iCs/>
          <w:lang w:val="en-US"/>
        </w:rPr>
        <w:t>et al</w:t>
      </w:r>
      <w:r w:rsidR="00643FAE" w:rsidRPr="00643FAE">
        <w:rPr>
          <w:rFonts w:ascii="Times New Roman" w:hAnsi="Times New Roman" w:cs="Times New Roman"/>
          <w:lang w:val="en-US"/>
        </w:rPr>
        <w:t xml:space="preserve">. (eds), </w:t>
      </w:r>
      <w:r w:rsidR="00643FAE" w:rsidRPr="00643FAE">
        <w:rPr>
          <w:rFonts w:ascii="Times New Roman" w:hAnsi="Times New Roman" w:cs="Times New Roman"/>
          <w:i/>
          <w:iCs/>
          <w:lang w:val="en-US"/>
        </w:rPr>
        <w:t>The Backlash Against Investment Arbitration: Perceptions and Reality</w:t>
      </w:r>
      <w:r w:rsidR="00643FAE" w:rsidRPr="00643FAE">
        <w:rPr>
          <w:rFonts w:ascii="Times New Roman" w:hAnsi="Times New Roman" w:cs="Times New Roman"/>
          <w:lang w:val="en-US"/>
        </w:rPr>
        <w:t xml:space="preserve"> (2010).</w:t>
      </w:r>
    </w:p>
  </w:footnote>
  <w:footnote w:id="66">
    <w:p w14:paraId="78DCCA35" w14:textId="480F8D9F" w:rsidR="00C021B4" w:rsidRPr="00C021B4" w:rsidRDefault="00C021B4">
      <w:pPr>
        <w:pStyle w:val="FootnoteText"/>
        <w:rPr>
          <w:rFonts w:ascii="Times New Roman" w:hAnsi="Times New Roman" w:cs="Times New Roman"/>
          <w:i/>
          <w:iCs/>
          <w:lang w:val="en-US"/>
        </w:rPr>
      </w:pPr>
      <w:r w:rsidRPr="00C021B4">
        <w:rPr>
          <w:rStyle w:val="FootnoteReference"/>
          <w:rFonts w:cs="Times New Roman"/>
        </w:rPr>
        <w:footnoteRef/>
      </w:r>
      <w:r w:rsidRPr="00C021B4">
        <w:rPr>
          <w:rFonts w:ascii="Times New Roman" w:hAnsi="Times New Roman" w:cs="Times New Roman"/>
          <w:lang w:val="en-US"/>
        </w:rPr>
        <w:t xml:space="preserve"> The Mexican government often publishes a summary of the case and post-award actions. For example, </w:t>
      </w:r>
      <w:proofErr w:type="spellStart"/>
      <w:r>
        <w:rPr>
          <w:rFonts w:ascii="Times New Roman" w:hAnsi="Times New Roman" w:cs="Times New Roman"/>
          <w:i/>
          <w:iCs/>
          <w:lang w:val="en-US"/>
        </w:rPr>
        <w:t>Ab</w:t>
      </w:r>
      <w:r w:rsidRPr="00C021B4">
        <w:rPr>
          <w:rFonts w:ascii="Times New Roman" w:hAnsi="Times New Roman" w:cs="Times New Roman"/>
          <w:i/>
          <w:iCs/>
          <w:lang w:val="en-US"/>
        </w:rPr>
        <w:t>engoa</w:t>
      </w:r>
      <w:proofErr w:type="spellEnd"/>
      <w:r w:rsidRPr="00C021B4">
        <w:rPr>
          <w:rFonts w:ascii="Times New Roman" w:hAnsi="Times New Roman" w:cs="Times New Roman"/>
          <w:i/>
          <w:iCs/>
          <w:lang w:val="en-US"/>
        </w:rPr>
        <w:t xml:space="preserve">, S.A. y COFIDES, S.A. c. </w:t>
      </w:r>
      <w:proofErr w:type="spellStart"/>
      <w:r w:rsidRPr="00C021B4">
        <w:rPr>
          <w:rFonts w:ascii="Times New Roman" w:hAnsi="Times New Roman" w:cs="Times New Roman"/>
          <w:i/>
          <w:iCs/>
          <w:lang w:val="en-US"/>
        </w:rPr>
        <w:t>los</w:t>
      </w:r>
      <w:proofErr w:type="spellEnd"/>
      <w:r w:rsidRPr="00C021B4">
        <w:rPr>
          <w:rFonts w:ascii="Times New Roman" w:hAnsi="Times New Roman" w:cs="Times New Roman"/>
          <w:i/>
          <w:iCs/>
          <w:lang w:val="en-US"/>
        </w:rPr>
        <w:t xml:space="preserve"> </w:t>
      </w:r>
      <w:proofErr w:type="spellStart"/>
      <w:r w:rsidRPr="00C021B4">
        <w:rPr>
          <w:rFonts w:ascii="Times New Roman" w:hAnsi="Times New Roman" w:cs="Times New Roman"/>
          <w:i/>
          <w:iCs/>
          <w:lang w:val="en-US"/>
        </w:rPr>
        <w:t>Estados</w:t>
      </w:r>
      <w:proofErr w:type="spellEnd"/>
      <w:r w:rsidRPr="00C021B4">
        <w:rPr>
          <w:rFonts w:ascii="Times New Roman" w:hAnsi="Times New Roman" w:cs="Times New Roman"/>
          <w:i/>
          <w:iCs/>
          <w:lang w:val="en-US"/>
        </w:rPr>
        <w:t xml:space="preserve"> Unidos </w:t>
      </w:r>
      <w:proofErr w:type="spellStart"/>
      <w:r w:rsidRPr="00C021B4">
        <w:rPr>
          <w:rFonts w:ascii="Times New Roman" w:hAnsi="Times New Roman" w:cs="Times New Roman"/>
          <w:i/>
          <w:iCs/>
          <w:lang w:val="en-US"/>
        </w:rPr>
        <w:t>Mexicanos</w:t>
      </w:r>
      <w:proofErr w:type="spellEnd"/>
      <w:r w:rsidRPr="00C021B4">
        <w:rPr>
          <w:rFonts w:ascii="Times New Roman" w:hAnsi="Times New Roman" w:cs="Times New Roman"/>
          <w:i/>
          <w:iCs/>
          <w:lang w:val="en-US"/>
        </w:rPr>
        <w:t xml:space="preserve"> </w:t>
      </w:r>
      <w:r w:rsidRPr="00C021B4">
        <w:rPr>
          <w:rFonts w:ascii="Times New Roman" w:hAnsi="Times New Roman" w:cs="Times New Roman"/>
          <w:lang w:val="en-US"/>
        </w:rPr>
        <w:t xml:space="preserve">(2013), available at </w:t>
      </w:r>
      <w:hyperlink r:id="rId12" w:history="1">
        <w:r w:rsidRPr="00C021B4">
          <w:rPr>
            <w:rStyle w:val="Hyperlink"/>
            <w:rFonts w:ascii="Times New Roman" w:hAnsi="Times New Roman" w:cs="Times New Roman"/>
            <w:lang w:val="en-US"/>
          </w:rPr>
          <w:t>https://www.gob.mx/cms/uploads/attachment/file/157698/abengoa_ficha.pdf</w:t>
        </w:r>
      </w:hyperlink>
      <w:r w:rsidRPr="00C021B4">
        <w:rPr>
          <w:rFonts w:ascii="Times New Roman" w:hAnsi="Times New Roman" w:cs="Times New Roman"/>
          <w:lang w:val="en-US"/>
        </w:rPr>
        <w:t xml:space="preserve">.  </w:t>
      </w:r>
    </w:p>
  </w:footnote>
  <w:footnote w:id="67">
    <w:p w14:paraId="36A6AEB0" w14:textId="0C381A6B" w:rsidR="003F3830" w:rsidRPr="00E51D6E" w:rsidRDefault="003F3830" w:rsidP="003F3830">
      <w:pPr>
        <w:pStyle w:val="FootnoteText"/>
        <w:rPr>
          <w:rFonts w:ascii="Times New Roman" w:hAnsi="Times New Roman" w:cs="Times New Roman"/>
          <w:lang w:val="en-GB"/>
        </w:rPr>
      </w:pPr>
      <w:r w:rsidRPr="00C021B4">
        <w:rPr>
          <w:rStyle w:val="FootnoteReference"/>
          <w:rFonts w:cs="Times New Roman"/>
        </w:rPr>
        <w:footnoteRef/>
      </w:r>
      <w:r w:rsidRPr="00C021B4">
        <w:rPr>
          <w:rFonts w:ascii="Times New Roman" w:hAnsi="Times New Roman" w:cs="Times New Roman"/>
          <w:lang w:val="en-GB"/>
        </w:rPr>
        <w:t xml:space="preserve"> </w:t>
      </w:r>
      <w:r w:rsidR="00BB2F06" w:rsidRPr="00C021B4">
        <w:rPr>
          <w:rFonts w:ascii="Times New Roman" w:hAnsi="Times New Roman" w:cs="Times New Roman"/>
          <w:lang w:val="en-GB"/>
        </w:rPr>
        <w:t xml:space="preserve">Thomas Schelling developed the concept of focal points, which can facilitate coordination when </w:t>
      </w:r>
      <w:r w:rsidR="00BB2F06" w:rsidRPr="00E51D6E">
        <w:rPr>
          <w:rFonts w:ascii="Times New Roman" w:hAnsi="Times New Roman" w:cs="Times New Roman"/>
          <w:lang w:val="en-GB"/>
        </w:rPr>
        <w:t xml:space="preserve">multiple equilibria are possible and parties either cannot communicate or fail to agree. </w:t>
      </w:r>
      <w:r w:rsidRPr="00E51D6E">
        <w:rPr>
          <w:rFonts w:ascii="Times New Roman" w:hAnsi="Times New Roman" w:cs="Times New Roman"/>
          <w:lang w:val="en-GB"/>
        </w:rPr>
        <w:t xml:space="preserve">T.H. Schelling, </w:t>
      </w:r>
      <w:r w:rsidRPr="00E51D6E">
        <w:rPr>
          <w:rFonts w:ascii="Times New Roman" w:hAnsi="Times New Roman" w:cs="Times New Roman"/>
          <w:i/>
          <w:lang w:val="en-GB"/>
        </w:rPr>
        <w:t>The Strategy of Conflict</w:t>
      </w:r>
      <w:r w:rsidRPr="00E51D6E">
        <w:rPr>
          <w:rFonts w:ascii="Times New Roman" w:hAnsi="Times New Roman" w:cs="Times New Roman"/>
          <w:lang w:val="en-GB"/>
        </w:rPr>
        <w:t xml:space="preserve"> (1960). </w:t>
      </w:r>
    </w:p>
  </w:footnote>
  <w:footnote w:id="68">
    <w:p w14:paraId="30B4A7CC" w14:textId="6448869B" w:rsidR="000E545D" w:rsidRPr="00E51D6E" w:rsidRDefault="000E545D">
      <w:pPr>
        <w:pStyle w:val="FootnoteText"/>
        <w:rPr>
          <w:rFonts w:ascii="Times New Roman" w:hAnsi="Times New Roman" w:cs="Times New Roman"/>
          <w:lang w:val="en-GB"/>
        </w:rPr>
      </w:pPr>
      <w:r w:rsidRPr="00E51D6E">
        <w:rPr>
          <w:rStyle w:val="FootnoteReference"/>
          <w:rFonts w:cs="Times New Roman"/>
        </w:rPr>
        <w:footnoteRef/>
      </w:r>
      <w:r w:rsidR="003136F3" w:rsidRPr="00E51D6E">
        <w:rPr>
          <w:rFonts w:ascii="Times New Roman" w:hAnsi="Times New Roman" w:cs="Times New Roman"/>
          <w:lang w:val="en-GB"/>
        </w:rPr>
        <w:t xml:space="preserve"> Garrett and </w:t>
      </w:r>
      <w:proofErr w:type="spellStart"/>
      <w:r w:rsidR="003136F3" w:rsidRPr="00E51D6E">
        <w:rPr>
          <w:rFonts w:ascii="Times New Roman" w:hAnsi="Times New Roman" w:cs="Times New Roman"/>
          <w:lang w:val="en-GB"/>
        </w:rPr>
        <w:t>Weingast</w:t>
      </w:r>
      <w:proofErr w:type="spellEnd"/>
      <w:r w:rsidR="003136F3" w:rsidRPr="00E51D6E">
        <w:rPr>
          <w:rFonts w:ascii="Times New Roman" w:hAnsi="Times New Roman" w:cs="Times New Roman"/>
          <w:lang w:val="en-GB"/>
        </w:rPr>
        <w:t xml:space="preserve"> developed the concept of a constructed focal point.</w:t>
      </w:r>
      <w:r w:rsidRPr="00E51D6E">
        <w:rPr>
          <w:rFonts w:ascii="Times New Roman" w:hAnsi="Times New Roman" w:cs="Times New Roman"/>
          <w:lang w:val="en-GB"/>
        </w:rPr>
        <w:t xml:space="preserve"> </w:t>
      </w:r>
      <w:r w:rsidR="005C1EBC" w:rsidRPr="00E51D6E">
        <w:rPr>
          <w:rFonts w:ascii="Times New Roman" w:hAnsi="Times New Roman" w:cs="Times New Roman"/>
          <w:lang w:val="en-GB"/>
        </w:rPr>
        <w:t>Garrett, G.</w:t>
      </w:r>
      <w:r w:rsidR="00D15154">
        <w:rPr>
          <w:rFonts w:ascii="Times New Roman" w:hAnsi="Times New Roman" w:cs="Times New Roman"/>
          <w:lang w:val="en-GB"/>
        </w:rPr>
        <w:t xml:space="preserve"> and</w:t>
      </w:r>
      <w:r w:rsidR="005C1EBC" w:rsidRPr="00E51D6E">
        <w:rPr>
          <w:rFonts w:ascii="Times New Roman" w:hAnsi="Times New Roman" w:cs="Times New Roman"/>
          <w:lang w:val="en-GB"/>
        </w:rPr>
        <w:t xml:space="preserve"> B. R. </w:t>
      </w:r>
      <w:proofErr w:type="spellStart"/>
      <w:r w:rsidR="005C1EBC" w:rsidRPr="00E51D6E">
        <w:rPr>
          <w:rFonts w:ascii="Times New Roman" w:hAnsi="Times New Roman" w:cs="Times New Roman"/>
          <w:lang w:val="en-GB"/>
        </w:rPr>
        <w:t>Weingast</w:t>
      </w:r>
      <w:proofErr w:type="spellEnd"/>
      <w:r w:rsidR="005C1EBC" w:rsidRPr="00E51D6E">
        <w:rPr>
          <w:rFonts w:ascii="Times New Roman" w:hAnsi="Times New Roman" w:cs="Times New Roman"/>
          <w:lang w:val="en-GB"/>
        </w:rPr>
        <w:t xml:space="preserve"> </w:t>
      </w:r>
      <w:r w:rsidR="00D15154">
        <w:rPr>
          <w:rFonts w:ascii="Times New Roman" w:hAnsi="Times New Roman" w:cs="Times New Roman"/>
          <w:lang w:val="en-GB"/>
        </w:rPr>
        <w:t>‘</w:t>
      </w:r>
      <w:r w:rsidR="005C1EBC" w:rsidRPr="00E51D6E">
        <w:rPr>
          <w:rFonts w:ascii="Times New Roman" w:hAnsi="Times New Roman" w:cs="Times New Roman"/>
          <w:lang w:val="en-GB"/>
        </w:rPr>
        <w:t>Ideas, Interests, and Institutions: Constructing the European Community’s Internal Market</w:t>
      </w:r>
      <w:r w:rsidR="00D15154">
        <w:rPr>
          <w:rFonts w:ascii="Times New Roman" w:hAnsi="Times New Roman" w:cs="Times New Roman"/>
          <w:lang w:val="en-GB"/>
        </w:rPr>
        <w:t>’</w:t>
      </w:r>
      <w:r w:rsidR="00770C42">
        <w:rPr>
          <w:rFonts w:ascii="Times New Roman" w:hAnsi="Times New Roman" w:cs="Times New Roman"/>
          <w:lang w:val="en-GB"/>
        </w:rPr>
        <w:t>,</w:t>
      </w:r>
      <w:r w:rsidR="005C1EBC" w:rsidRPr="00E51D6E">
        <w:rPr>
          <w:rFonts w:ascii="Times New Roman" w:hAnsi="Times New Roman" w:cs="Times New Roman"/>
          <w:lang w:val="en-GB"/>
        </w:rPr>
        <w:t xml:space="preserve"> in J. Goldstein </w:t>
      </w:r>
      <w:r w:rsidR="00D15154">
        <w:rPr>
          <w:rFonts w:ascii="Times New Roman" w:hAnsi="Times New Roman" w:cs="Times New Roman"/>
          <w:lang w:val="en-GB"/>
        </w:rPr>
        <w:t>and</w:t>
      </w:r>
      <w:r w:rsidR="005C1EBC" w:rsidRPr="00E51D6E">
        <w:rPr>
          <w:rFonts w:ascii="Times New Roman" w:hAnsi="Times New Roman" w:cs="Times New Roman"/>
          <w:lang w:val="en-GB"/>
        </w:rPr>
        <w:t xml:space="preserve"> R. O. Keohane</w:t>
      </w:r>
      <w:r w:rsidR="00D15154">
        <w:rPr>
          <w:rFonts w:ascii="Times New Roman" w:hAnsi="Times New Roman" w:cs="Times New Roman"/>
          <w:lang w:val="en-GB"/>
        </w:rPr>
        <w:t xml:space="preserve"> (</w:t>
      </w:r>
      <w:r w:rsidR="005C1EBC" w:rsidRPr="00E51D6E">
        <w:rPr>
          <w:rFonts w:ascii="Times New Roman" w:hAnsi="Times New Roman" w:cs="Times New Roman"/>
          <w:lang w:val="en-GB"/>
        </w:rPr>
        <w:t>eds</w:t>
      </w:r>
      <w:r w:rsidR="00D15154">
        <w:rPr>
          <w:rFonts w:ascii="Times New Roman" w:hAnsi="Times New Roman" w:cs="Times New Roman"/>
          <w:lang w:val="en-GB"/>
        </w:rPr>
        <w:t>)</w:t>
      </w:r>
      <w:r w:rsidR="005C1EBC" w:rsidRPr="00E51D6E">
        <w:rPr>
          <w:rFonts w:ascii="Times New Roman" w:hAnsi="Times New Roman" w:cs="Times New Roman"/>
          <w:lang w:val="en-GB"/>
        </w:rPr>
        <w:t xml:space="preserve">, </w:t>
      </w:r>
      <w:r w:rsidR="005C1EBC" w:rsidRPr="00D15154">
        <w:rPr>
          <w:rFonts w:ascii="Times New Roman" w:hAnsi="Times New Roman" w:cs="Times New Roman"/>
          <w:i/>
          <w:iCs/>
          <w:lang w:val="en-GB"/>
        </w:rPr>
        <w:t>Ideas and Foreign Policy: Beliefs, Institutions, and Political Change</w:t>
      </w:r>
      <w:r w:rsidR="005C1EBC" w:rsidRPr="00E51D6E">
        <w:rPr>
          <w:rFonts w:ascii="Times New Roman" w:hAnsi="Times New Roman" w:cs="Times New Roman"/>
          <w:lang w:val="en-GB"/>
        </w:rPr>
        <w:t xml:space="preserve"> </w:t>
      </w:r>
      <w:r w:rsidR="00D15154">
        <w:rPr>
          <w:rFonts w:ascii="Times New Roman" w:hAnsi="Times New Roman" w:cs="Times New Roman"/>
          <w:lang w:val="en-GB"/>
        </w:rPr>
        <w:t xml:space="preserve">(1993) 176. </w:t>
      </w:r>
    </w:p>
  </w:footnote>
  <w:footnote w:id="69">
    <w:p w14:paraId="6946EF39" w14:textId="0C76A12F" w:rsidR="00884BA0" w:rsidRPr="00E51D6E" w:rsidRDefault="00884BA0" w:rsidP="00884BA0">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3B393A" w:rsidRPr="00E51D6E">
        <w:rPr>
          <w:rFonts w:ascii="Times New Roman" w:hAnsi="Times New Roman" w:cs="Times New Roman"/>
          <w:lang w:val="en-GB"/>
        </w:rPr>
        <w:t xml:space="preserve">Ginsberg and McAdams, 'Adjudicating in Anarchy: An Expressive Theory of International Dispute Resolution', 45(4) William and Mary Law Review (2004) 1229, at 1329. See also R. McAdams, </w:t>
      </w:r>
      <w:r w:rsidR="003B393A" w:rsidRPr="00770C42">
        <w:rPr>
          <w:rFonts w:ascii="Times New Roman" w:hAnsi="Times New Roman" w:cs="Times New Roman"/>
          <w:i/>
          <w:iCs/>
          <w:lang w:val="en-GB"/>
        </w:rPr>
        <w:t>The Expressive Powers of Law: Theories and Limits</w:t>
      </w:r>
      <w:r w:rsidR="003B393A" w:rsidRPr="00E51D6E">
        <w:rPr>
          <w:rFonts w:ascii="Times New Roman" w:hAnsi="Times New Roman" w:cs="Times New Roman"/>
          <w:lang w:val="en-GB"/>
        </w:rPr>
        <w:t xml:space="preserve"> (2015)</w:t>
      </w:r>
      <w:r w:rsidRPr="00E51D6E">
        <w:rPr>
          <w:rFonts w:ascii="Times New Roman" w:hAnsi="Times New Roman" w:cs="Times New Roman"/>
          <w:lang w:val="en-GB"/>
        </w:rPr>
        <w:t>.</w:t>
      </w:r>
    </w:p>
  </w:footnote>
  <w:footnote w:id="70">
    <w:p w14:paraId="0FCE34DC" w14:textId="760824AC" w:rsidR="00F421DF" w:rsidRPr="00E51D6E" w:rsidRDefault="00F421DF" w:rsidP="00F421DF">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160CE9" w:rsidRPr="00E51D6E">
        <w:rPr>
          <w:rFonts w:ascii="Times New Roman" w:hAnsi="Times New Roman" w:cs="Times New Roman"/>
          <w:lang w:val="en-GB"/>
        </w:rPr>
        <w:t xml:space="preserve">Poulsen, ‘Beyond Credible Commitments: (Investment) Treaties as Focal Points’, 64(1) </w:t>
      </w:r>
      <w:r w:rsidR="00160CE9" w:rsidRPr="00E51D6E">
        <w:rPr>
          <w:rFonts w:ascii="Times New Roman" w:hAnsi="Times New Roman" w:cs="Times New Roman"/>
          <w:i/>
          <w:lang w:val="en-GB"/>
        </w:rPr>
        <w:t>International Studies Quarterly</w:t>
      </w:r>
      <w:r w:rsidR="00160CE9" w:rsidRPr="00E51D6E">
        <w:rPr>
          <w:rFonts w:ascii="Times New Roman" w:hAnsi="Times New Roman" w:cs="Times New Roman"/>
          <w:lang w:val="en-GB"/>
        </w:rPr>
        <w:t xml:space="preserve"> (2020) 26</w:t>
      </w:r>
      <w:r w:rsidRPr="00E51D6E">
        <w:rPr>
          <w:rFonts w:ascii="Times New Roman" w:hAnsi="Times New Roman" w:cs="Times New Roman"/>
          <w:lang w:val="en-GB"/>
        </w:rPr>
        <w:t>, at 29 (observing ‘third-party dispute settlement is much less important for treaties intended as focal points as the substantive obligations are expected to be self-enforcing even without the shadow of international litigation’.)</w:t>
      </w:r>
    </w:p>
  </w:footnote>
  <w:footnote w:id="71">
    <w:p w14:paraId="63511E93" w14:textId="0CD4E704" w:rsidR="009E02D4" w:rsidRPr="00E51D6E" w:rsidRDefault="009E02D4" w:rsidP="009E02D4">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McAdams,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770C42">
        <w:rPr>
          <w:rFonts w:ascii="Times New Roman" w:hAnsi="Times New Roman" w:cs="Times New Roman"/>
          <w:lang w:val="en-GB"/>
        </w:rPr>
        <w:t>6</w:t>
      </w:r>
      <w:r w:rsidR="008716EC">
        <w:rPr>
          <w:rFonts w:ascii="Times New Roman" w:hAnsi="Times New Roman" w:cs="Times New Roman"/>
          <w:lang w:val="en-GB"/>
        </w:rPr>
        <w:t>6</w:t>
      </w:r>
      <w:r w:rsidRPr="00E51D6E">
        <w:rPr>
          <w:rFonts w:ascii="Times New Roman" w:hAnsi="Times New Roman" w:cs="Times New Roman"/>
          <w:lang w:val="en-GB"/>
        </w:rPr>
        <w:t xml:space="preserve">, at 199. McAdams </w:t>
      </w:r>
      <w:r w:rsidR="00770C42">
        <w:rPr>
          <w:rFonts w:ascii="Times New Roman" w:hAnsi="Times New Roman" w:cs="Times New Roman"/>
          <w:lang w:val="en-GB"/>
        </w:rPr>
        <w:t xml:space="preserve">(at 209) does note </w:t>
      </w:r>
      <w:r w:rsidRPr="00E51D6E">
        <w:rPr>
          <w:rFonts w:ascii="Times New Roman" w:hAnsi="Times New Roman" w:cs="Times New Roman"/>
          <w:lang w:val="en-GB"/>
        </w:rPr>
        <w:t>that focal points constructed by third-party adjudicators are made more salient by ‘rituals of adjudication.’</w:t>
      </w:r>
    </w:p>
  </w:footnote>
  <w:footnote w:id="72">
    <w:p w14:paraId="248581ED" w14:textId="01F6232A" w:rsidR="001667B7" w:rsidRPr="00E51D6E" w:rsidRDefault="001667B7" w:rsidP="001667B7">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Ginsburg and McAdams,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770C42">
        <w:rPr>
          <w:rFonts w:ascii="Times New Roman" w:hAnsi="Times New Roman" w:cs="Times New Roman"/>
          <w:lang w:val="en-GB"/>
        </w:rPr>
        <w:t>6</w:t>
      </w:r>
      <w:r w:rsidR="008716EC">
        <w:rPr>
          <w:rFonts w:ascii="Times New Roman" w:hAnsi="Times New Roman" w:cs="Times New Roman"/>
          <w:lang w:val="en-GB"/>
        </w:rPr>
        <w:t>6</w:t>
      </w:r>
      <w:r w:rsidRPr="00E51D6E">
        <w:rPr>
          <w:rFonts w:ascii="Times New Roman" w:hAnsi="Times New Roman" w:cs="Times New Roman"/>
          <w:lang w:val="en-GB"/>
        </w:rPr>
        <w:t>, 1308-1329.</w:t>
      </w:r>
    </w:p>
  </w:footnote>
  <w:footnote w:id="73">
    <w:p w14:paraId="30D61D44" w14:textId="21BC2065" w:rsidR="001667B7" w:rsidRPr="00E51D6E" w:rsidRDefault="001667B7" w:rsidP="001667B7">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Ginsburg and McAdams,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6</w:t>
      </w:r>
      <w:r w:rsidR="008716EC">
        <w:rPr>
          <w:rFonts w:ascii="Times New Roman" w:hAnsi="Times New Roman" w:cs="Times New Roman"/>
          <w:lang w:val="en-GB"/>
        </w:rPr>
        <w:t>6</w:t>
      </w:r>
      <w:r w:rsidRPr="00E51D6E">
        <w:rPr>
          <w:rFonts w:ascii="Times New Roman" w:hAnsi="Times New Roman" w:cs="Times New Roman"/>
          <w:lang w:val="en-GB"/>
        </w:rPr>
        <w:t xml:space="preserve">, 1328. </w:t>
      </w:r>
    </w:p>
  </w:footnote>
  <w:footnote w:id="74">
    <w:p w14:paraId="4ADA2F6A" w14:textId="5AB5AE56" w:rsidR="00DA2759" w:rsidRPr="00E51D6E" w:rsidRDefault="00DA2759" w:rsidP="00DA2759">
      <w:pPr>
        <w:pStyle w:val="FootnoteText"/>
        <w:rPr>
          <w:rFonts w:ascii="Times New Roman" w:hAnsi="Times New Roman" w:cs="Times New Roman"/>
          <w:lang w:val="en-US"/>
        </w:rPr>
      </w:pPr>
      <w:r w:rsidRPr="00E51D6E">
        <w:rPr>
          <w:rStyle w:val="FootnoteReference"/>
          <w:rFonts w:cs="Times New Roman"/>
        </w:rPr>
        <w:footnoteRef/>
      </w:r>
      <w:r w:rsidRPr="00E51D6E">
        <w:rPr>
          <w:rFonts w:ascii="Times New Roman" w:hAnsi="Times New Roman" w:cs="Times New Roman"/>
          <w:lang w:val="en-GB"/>
        </w:rPr>
        <w:t xml:space="preserve"> </w:t>
      </w:r>
      <w:r w:rsidR="00770C42">
        <w:rPr>
          <w:rFonts w:ascii="Times New Roman" w:hAnsi="Times New Roman" w:cs="Times New Roman"/>
          <w:lang w:val="en-GB"/>
        </w:rPr>
        <w:t xml:space="preserve">McAdams, </w:t>
      </w:r>
      <w:r w:rsidR="00770C42" w:rsidRPr="00770C42">
        <w:rPr>
          <w:rFonts w:ascii="Times New Roman" w:hAnsi="Times New Roman" w:cs="Times New Roman"/>
          <w:i/>
          <w:iCs/>
          <w:lang w:val="en-GB"/>
        </w:rPr>
        <w:t>supra</w:t>
      </w:r>
      <w:r w:rsidR="00770C42">
        <w:rPr>
          <w:rFonts w:ascii="Times New Roman" w:hAnsi="Times New Roman" w:cs="Times New Roman"/>
          <w:lang w:val="en-GB"/>
        </w:rPr>
        <w:t xml:space="preserve"> note 6</w:t>
      </w:r>
      <w:r w:rsidR="008716EC">
        <w:rPr>
          <w:rFonts w:ascii="Times New Roman" w:hAnsi="Times New Roman" w:cs="Times New Roman"/>
          <w:lang w:val="en-GB"/>
        </w:rPr>
        <w:t>6</w:t>
      </w:r>
      <w:r w:rsidR="00770C42">
        <w:rPr>
          <w:rFonts w:ascii="Times New Roman" w:hAnsi="Times New Roman" w:cs="Times New Roman"/>
          <w:lang w:val="en-GB"/>
        </w:rPr>
        <w:t>, notes that c</w:t>
      </w:r>
      <w:r w:rsidRPr="00E51D6E">
        <w:rPr>
          <w:rFonts w:ascii="Times New Roman" w:hAnsi="Times New Roman" w:cs="Times New Roman"/>
          <w:lang w:val="en-GB"/>
        </w:rPr>
        <w:t xml:space="preserve">oordination </w:t>
      </w:r>
      <w:r w:rsidRPr="00E51D6E">
        <w:rPr>
          <w:rFonts w:ascii="Times New Roman" w:hAnsi="Times New Roman" w:cs="Times New Roman"/>
          <w:lang w:val="en-US"/>
        </w:rPr>
        <w:t>can still be important even in games with distributive aspects.</w:t>
      </w:r>
      <w:r w:rsidR="00770C42">
        <w:rPr>
          <w:rFonts w:ascii="Times New Roman" w:hAnsi="Times New Roman" w:cs="Times New Roman"/>
          <w:lang w:val="en-US"/>
        </w:rPr>
        <w:t xml:space="preserve"> </w:t>
      </w:r>
      <w:r w:rsidR="00FD7079" w:rsidRPr="00E51D6E">
        <w:rPr>
          <w:rFonts w:ascii="Times New Roman" w:hAnsi="Times New Roman" w:cs="Times New Roman"/>
          <w:lang w:val="en-US"/>
        </w:rPr>
        <w:t xml:space="preserve">This is why </w:t>
      </w:r>
      <w:r w:rsidRPr="00E51D6E">
        <w:rPr>
          <w:rFonts w:ascii="Times New Roman" w:hAnsi="Times New Roman" w:cs="Times New Roman"/>
          <w:lang w:val="en-US"/>
        </w:rPr>
        <w:t xml:space="preserve">the condition is relative, that disputing parties prioritize coordination </w:t>
      </w:r>
      <w:r w:rsidRPr="00E51D6E">
        <w:rPr>
          <w:rFonts w:ascii="Times New Roman" w:hAnsi="Times New Roman" w:cs="Times New Roman"/>
          <w:i/>
          <w:iCs/>
          <w:lang w:val="en-US"/>
        </w:rPr>
        <w:t>over</w:t>
      </w:r>
      <w:r w:rsidRPr="00E51D6E">
        <w:rPr>
          <w:rFonts w:ascii="Times New Roman" w:hAnsi="Times New Roman" w:cs="Times New Roman"/>
          <w:lang w:val="en-US"/>
        </w:rPr>
        <w:t xml:space="preserve"> distributive aspects. </w:t>
      </w:r>
    </w:p>
  </w:footnote>
  <w:footnote w:id="75">
    <w:p w14:paraId="4F9828A1" w14:textId="373EB01C" w:rsidR="00096AFF" w:rsidRPr="00E51D6E" w:rsidRDefault="00096AFF" w:rsidP="00096AFF">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These factors, and this mechanism in general, are adapted from Mnookin and </w:t>
      </w:r>
      <w:proofErr w:type="spellStart"/>
      <w:r w:rsidRPr="00E51D6E">
        <w:rPr>
          <w:rFonts w:ascii="Times New Roman" w:hAnsi="Times New Roman" w:cs="Times New Roman"/>
          <w:lang w:val="en-GB"/>
        </w:rPr>
        <w:t>Kornhauser</w:t>
      </w:r>
      <w:proofErr w:type="spellEnd"/>
      <w:r w:rsidRPr="00E51D6E">
        <w:rPr>
          <w:rFonts w:ascii="Times New Roman" w:hAnsi="Times New Roman" w:cs="Times New Roman"/>
          <w:lang w:val="en-GB"/>
        </w:rPr>
        <w:t xml:space="preserve">, </w:t>
      </w:r>
      <w:r w:rsidRPr="00770C42">
        <w:rPr>
          <w:rFonts w:ascii="Times New Roman" w:hAnsi="Times New Roman" w:cs="Times New Roman"/>
          <w:i/>
          <w:iCs/>
          <w:lang w:val="en-GB"/>
        </w:rPr>
        <w:t>supra</w:t>
      </w:r>
      <w:r w:rsidRPr="00E51D6E">
        <w:rPr>
          <w:rFonts w:ascii="Times New Roman" w:hAnsi="Times New Roman" w:cs="Times New Roman"/>
          <w:lang w:val="en-GB"/>
        </w:rPr>
        <w:t xml:space="preserve"> note </w:t>
      </w:r>
      <w:r w:rsidR="00770C42">
        <w:rPr>
          <w:rFonts w:ascii="Times New Roman" w:hAnsi="Times New Roman" w:cs="Times New Roman"/>
          <w:lang w:val="en-GB"/>
        </w:rPr>
        <w:t>4</w:t>
      </w:r>
      <w:r w:rsidRPr="00E51D6E">
        <w:rPr>
          <w:rFonts w:ascii="Times New Roman" w:hAnsi="Times New Roman" w:cs="Times New Roman"/>
          <w:lang w:val="en-GB"/>
        </w:rPr>
        <w:t xml:space="preserve">. </w:t>
      </w:r>
      <w:r w:rsidR="004F3A10">
        <w:rPr>
          <w:rFonts w:ascii="Times New Roman" w:hAnsi="Times New Roman" w:cs="Times New Roman"/>
          <w:lang w:val="en-GB"/>
        </w:rPr>
        <w:t xml:space="preserve">Mnookin and </w:t>
      </w:r>
      <w:proofErr w:type="spellStart"/>
      <w:r w:rsidR="004F3A10">
        <w:rPr>
          <w:rFonts w:ascii="Times New Roman" w:hAnsi="Times New Roman" w:cs="Times New Roman"/>
          <w:lang w:val="en-GB"/>
        </w:rPr>
        <w:t>Kornhauser’s</w:t>
      </w:r>
      <w:proofErr w:type="spellEnd"/>
      <w:r w:rsidR="004F3A10">
        <w:rPr>
          <w:rFonts w:ascii="Times New Roman" w:hAnsi="Times New Roman" w:cs="Times New Roman"/>
          <w:lang w:val="en-GB"/>
        </w:rPr>
        <w:t xml:space="preserve"> insights have been applied to diverse contexts, including corporate disputes, see: Mnookin and Wilson, ‘Rational Bargaining and Market Efficiency: Understanding </w:t>
      </w:r>
      <w:r w:rsidR="004F3A10" w:rsidRPr="00BC5D3A">
        <w:rPr>
          <w:rFonts w:ascii="Times New Roman" w:hAnsi="Times New Roman" w:cs="Times New Roman"/>
          <w:i/>
          <w:iCs/>
          <w:lang w:val="en-GB"/>
        </w:rPr>
        <w:t>Pennzoil v. Texaco</w:t>
      </w:r>
      <w:r w:rsidR="004F3A10">
        <w:rPr>
          <w:rFonts w:ascii="Times New Roman" w:hAnsi="Times New Roman" w:cs="Times New Roman"/>
          <w:lang w:val="en-GB"/>
        </w:rPr>
        <w:t>’</w:t>
      </w:r>
      <w:r w:rsidR="00BC5D3A">
        <w:rPr>
          <w:rFonts w:ascii="Times New Roman" w:hAnsi="Times New Roman" w:cs="Times New Roman"/>
          <w:lang w:val="en-GB"/>
        </w:rPr>
        <w:t xml:space="preserve">, 75 (2) </w:t>
      </w:r>
      <w:r w:rsidR="00BC5D3A" w:rsidRPr="00BC5D3A">
        <w:rPr>
          <w:rFonts w:ascii="Times New Roman" w:hAnsi="Times New Roman" w:cs="Times New Roman"/>
          <w:i/>
          <w:iCs/>
          <w:lang w:val="en-GB"/>
        </w:rPr>
        <w:t>Virginia Law Review</w:t>
      </w:r>
      <w:r w:rsidR="00BC5D3A">
        <w:rPr>
          <w:rFonts w:ascii="Times New Roman" w:hAnsi="Times New Roman" w:cs="Times New Roman"/>
          <w:lang w:val="en-GB"/>
        </w:rPr>
        <w:t xml:space="preserve"> (1989) 295. Their insights have also provided the basis for formal models, see: Cooter et al., ‘Bargaining in the Shadow of the Law</w:t>
      </w:r>
      <w:r w:rsidR="00BC5D3A" w:rsidRPr="003030A2">
        <w:rPr>
          <w:rFonts w:ascii="Times New Roman" w:hAnsi="Times New Roman" w:cs="Times New Roman"/>
          <w:lang w:val="en-GB"/>
        </w:rPr>
        <w:t xml:space="preserve">: A Testable Model of Strategic </w:t>
      </w:r>
      <w:proofErr w:type="spellStart"/>
      <w:r w:rsidR="008716EC" w:rsidRPr="003030A2">
        <w:rPr>
          <w:rFonts w:ascii="Times New Roman" w:hAnsi="Times New Roman" w:cs="Times New Roman"/>
          <w:lang w:val="en-GB"/>
        </w:rPr>
        <w:t>Behavior</w:t>
      </w:r>
      <w:proofErr w:type="spellEnd"/>
      <w:r w:rsidR="00BC5D3A" w:rsidRPr="003030A2">
        <w:rPr>
          <w:rFonts w:ascii="Times New Roman" w:hAnsi="Times New Roman" w:cs="Times New Roman"/>
          <w:lang w:val="en-GB"/>
        </w:rPr>
        <w:t xml:space="preserve">’, 11 (2) </w:t>
      </w:r>
      <w:r w:rsidR="00BC5D3A" w:rsidRPr="003030A2">
        <w:rPr>
          <w:rFonts w:ascii="Times New Roman" w:hAnsi="Times New Roman" w:cs="Times New Roman"/>
          <w:i/>
          <w:iCs/>
          <w:lang w:val="en-GB"/>
        </w:rPr>
        <w:t>The Journal of Legal Studies</w:t>
      </w:r>
      <w:r w:rsidR="00BC5D3A" w:rsidRPr="003030A2">
        <w:rPr>
          <w:rFonts w:ascii="Times New Roman" w:hAnsi="Times New Roman" w:cs="Times New Roman"/>
          <w:lang w:val="en-GB"/>
        </w:rPr>
        <w:t xml:space="preserve"> (1982) 225. </w:t>
      </w:r>
      <w:r w:rsidR="00D75CAA" w:rsidRPr="003030A2">
        <w:rPr>
          <w:rFonts w:ascii="Times New Roman" w:hAnsi="Times New Roman" w:cs="Times New Roman"/>
          <w:lang w:val="en-GB"/>
        </w:rPr>
        <w:t>T</w:t>
      </w:r>
      <w:r w:rsidR="0031438D">
        <w:rPr>
          <w:rFonts w:ascii="Times New Roman" w:hAnsi="Times New Roman" w:cs="Times New Roman"/>
          <w:lang w:val="en-GB"/>
        </w:rPr>
        <w:t xml:space="preserve">heir insights have also been the subject of critique, </w:t>
      </w:r>
      <w:r w:rsidR="003030A2" w:rsidRPr="003030A2">
        <w:rPr>
          <w:rFonts w:ascii="Times New Roman" w:hAnsi="Times New Roman" w:cs="Times New Roman"/>
          <w:lang w:val="en-GB"/>
        </w:rPr>
        <w:t>and there is an acknowledgment that</w:t>
      </w:r>
      <w:r w:rsidR="003030A2">
        <w:rPr>
          <w:rFonts w:ascii="Times New Roman" w:hAnsi="Times New Roman" w:cs="Times New Roman"/>
          <w:lang w:val="en-GB"/>
        </w:rPr>
        <w:t>,</w:t>
      </w:r>
      <w:r w:rsidR="003030A2" w:rsidRPr="003030A2">
        <w:rPr>
          <w:rFonts w:ascii="Times New Roman" w:hAnsi="Times New Roman" w:cs="Times New Roman"/>
          <w:lang w:val="en-GB"/>
        </w:rPr>
        <w:t xml:space="preserve"> in some cases</w:t>
      </w:r>
      <w:r w:rsidR="003030A2">
        <w:rPr>
          <w:rFonts w:ascii="Times New Roman" w:hAnsi="Times New Roman" w:cs="Times New Roman"/>
          <w:lang w:val="en-GB"/>
        </w:rPr>
        <w:t>,</w:t>
      </w:r>
      <w:r w:rsidR="003030A2" w:rsidRPr="003030A2">
        <w:rPr>
          <w:rFonts w:ascii="Times New Roman" w:hAnsi="Times New Roman" w:cs="Times New Roman"/>
          <w:lang w:val="en-GB"/>
        </w:rPr>
        <w:t xml:space="preserve"> social norms may be determinative, as ‘in some contexts disputants may choose to resolve their disputes using shar</w:t>
      </w:r>
      <w:r w:rsidR="0031438D">
        <w:rPr>
          <w:rFonts w:ascii="Times New Roman" w:hAnsi="Times New Roman" w:cs="Times New Roman"/>
          <w:lang w:val="en-GB"/>
        </w:rPr>
        <w:t>e</w:t>
      </w:r>
      <w:r w:rsidR="003030A2" w:rsidRPr="003030A2">
        <w:rPr>
          <w:rFonts w:ascii="Times New Roman" w:hAnsi="Times New Roman" w:cs="Times New Roman"/>
          <w:lang w:val="en-GB"/>
        </w:rPr>
        <w:t xml:space="preserve">d community norms that are not reflected in the formal legal system’: </w:t>
      </w:r>
      <w:r w:rsidR="003030A2" w:rsidRPr="003030A2">
        <w:rPr>
          <w:rFonts w:ascii="Times New Roman" w:hAnsi="Times New Roman" w:cs="Times New Roman"/>
          <w:color w:val="222222"/>
          <w:lang w:val="en-US"/>
        </w:rPr>
        <w:t xml:space="preserve">Mnookin, ‘Bargaining in the Shadow of the Law Reassessed’, in </w:t>
      </w:r>
      <w:r w:rsidR="003030A2" w:rsidRPr="003030A2">
        <w:rPr>
          <w:rStyle w:val="apple-converted-space"/>
          <w:rFonts w:ascii="Times New Roman" w:hAnsi="Times New Roman" w:cs="Times New Roman"/>
          <w:color w:val="2A2A2A"/>
          <w:bdr w:val="none" w:sz="0" w:space="0" w:color="auto" w:frame="1"/>
          <w:lang w:val="en-US"/>
        </w:rPr>
        <w:t> </w:t>
      </w:r>
      <w:r w:rsidR="003030A2" w:rsidRPr="003030A2">
        <w:rPr>
          <w:rStyle w:val="editors"/>
          <w:rFonts w:ascii="Times New Roman" w:hAnsi="Times New Roman" w:cs="Times New Roman"/>
          <w:color w:val="2A2A2A"/>
          <w:bdr w:val="none" w:sz="0" w:space="0" w:color="auto" w:frame="1"/>
          <w:lang w:val="en-US"/>
        </w:rPr>
        <w:t>A. Hinshaw, A. Schneider, and S. Cole (eds)</w:t>
      </w:r>
      <w:r w:rsidR="003030A2" w:rsidRPr="003030A2">
        <w:rPr>
          <w:rFonts w:ascii="Times New Roman" w:hAnsi="Times New Roman" w:cs="Times New Roman"/>
          <w:color w:val="2A2A2A"/>
          <w:shd w:val="clear" w:color="auto" w:fill="FFFFFF"/>
          <w:lang w:val="en-US"/>
        </w:rPr>
        <w:t>,</w:t>
      </w:r>
      <w:r w:rsidR="003030A2" w:rsidRPr="003030A2">
        <w:rPr>
          <w:rStyle w:val="apple-converted-space"/>
          <w:rFonts w:ascii="Times New Roman" w:hAnsi="Times New Roman" w:cs="Times New Roman"/>
          <w:color w:val="2A2A2A"/>
          <w:shd w:val="clear" w:color="auto" w:fill="FFFFFF"/>
          <w:lang w:val="en-US"/>
        </w:rPr>
        <w:t> </w:t>
      </w:r>
      <w:r w:rsidR="003030A2" w:rsidRPr="003030A2">
        <w:rPr>
          <w:rFonts w:ascii="Times New Roman" w:hAnsi="Times New Roman" w:cs="Times New Roman"/>
          <w:color w:val="222222"/>
          <w:lang w:val="en-US"/>
        </w:rPr>
        <w:t> </w:t>
      </w:r>
      <w:r w:rsidR="003030A2" w:rsidRPr="003030A2">
        <w:rPr>
          <w:rFonts w:ascii="Times New Roman" w:hAnsi="Times New Roman" w:cs="Times New Roman"/>
          <w:i/>
          <w:iCs/>
          <w:color w:val="222222"/>
          <w:lang w:val="en-US"/>
        </w:rPr>
        <w:t>Discussions in Dispute Resolution: The Foundational Articles</w:t>
      </w:r>
      <w:r w:rsidR="003030A2" w:rsidRPr="003030A2">
        <w:rPr>
          <w:rFonts w:ascii="Times New Roman" w:hAnsi="Times New Roman" w:cs="Times New Roman"/>
          <w:color w:val="222222"/>
          <w:lang w:val="en-US"/>
        </w:rPr>
        <w:t xml:space="preserve"> (2019) 22. For more on this critique, see Jacob, ‘The </w:t>
      </w:r>
      <w:r w:rsidR="0031438D">
        <w:rPr>
          <w:rFonts w:ascii="Times New Roman" w:hAnsi="Times New Roman" w:cs="Times New Roman"/>
          <w:color w:val="222222"/>
          <w:lang w:val="en-US"/>
        </w:rPr>
        <w:t>E</w:t>
      </w:r>
      <w:r w:rsidR="003030A2" w:rsidRPr="003030A2">
        <w:rPr>
          <w:rFonts w:ascii="Times New Roman" w:hAnsi="Times New Roman" w:cs="Times New Roman"/>
          <w:color w:val="222222"/>
          <w:lang w:val="en-US"/>
        </w:rPr>
        <w:t xml:space="preserve">lusive </w:t>
      </w:r>
      <w:r w:rsidR="0031438D">
        <w:rPr>
          <w:rFonts w:ascii="Times New Roman" w:hAnsi="Times New Roman" w:cs="Times New Roman"/>
          <w:color w:val="222222"/>
          <w:lang w:val="en-US"/>
        </w:rPr>
        <w:t>S</w:t>
      </w:r>
      <w:r w:rsidR="003030A2" w:rsidRPr="003030A2">
        <w:rPr>
          <w:rFonts w:ascii="Times New Roman" w:hAnsi="Times New Roman" w:cs="Times New Roman"/>
          <w:color w:val="222222"/>
          <w:lang w:val="en-US"/>
        </w:rPr>
        <w:t xml:space="preserve">hadow of the </w:t>
      </w:r>
      <w:r w:rsidR="0031438D">
        <w:rPr>
          <w:rFonts w:ascii="Times New Roman" w:hAnsi="Times New Roman" w:cs="Times New Roman"/>
          <w:color w:val="222222"/>
          <w:lang w:val="en-US"/>
        </w:rPr>
        <w:t>L</w:t>
      </w:r>
      <w:r w:rsidR="003030A2" w:rsidRPr="003030A2">
        <w:rPr>
          <w:rFonts w:ascii="Times New Roman" w:hAnsi="Times New Roman" w:cs="Times New Roman"/>
          <w:color w:val="222222"/>
          <w:lang w:val="en-US"/>
        </w:rPr>
        <w:t>aw’ 26(3) </w:t>
      </w:r>
      <w:r w:rsidR="003030A2" w:rsidRPr="003030A2">
        <w:rPr>
          <w:rFonts w:ascii="Times New Roman" w:hAnsi="Times New Roman" w:cs="Times New Roman"/>
          <w:i/>
          <w:iCs/>
          <w:color w:val="222222"/>
          <w:lang w:val="en-US"/>
        </w:rPr>
        <w:t>Law &amp; Society Review</w:t>
      </w:r>
      <w:r w:rsidR="003030A2" w:rsidRPr="003030A2">
        <w:rPr>
          <w:rFonts w:ascii="Times New Roman" w:hAnsi="Times New Roman" w:cs="Times New Roman"/>
          <w:color w:val="222222"/>
          <w:lang w:val="en-US"/>
        </w:rPr>
        <w:t> </w:t>
      </w:r>
      <w:r w:rsidR="0031438D">
        <w:rPr>
          <w:rFonts w:ascii="Times New Roman" w:hAnsi="Times New Roman" w:cs="Times New Roman"/>
          <w:color w:val="222222"/>
          <w:lang w:val="en-US"/>
        </w:rPr>
        <w:t xml:space="preserve">(1992) </w:t>
      </w:r>
      <w:r w:rsidR="003030A2" w:rsidRPr="003030A2">
        <w:rPr>
          <w:rFonts w:ascii="Times New Roman" w:hAnsi="Times New Roman" w:cs="Times New Roman"/>
          <w:color w:val="222222"/>
          <w:lang w:val="en-US"/>
        </w:rPr>
        <w:t>565.</w:t>
      </w:r>
    </w:p>
  </w:footnote>
  <w:footnote w:id="76">
    <w:p w14:paraId="213B7A30" w14:textId="77777777" w:rsidR="00F336F2" w:rsidRPr="00E51D6E" w:rsidRDefault="00F336F2" w:rsidP="00F336F2">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For instance, an annulment committee in </w:t>
      </w:r>
      <w:proofErr w:type="spellStart"/>
      <w:r w:rsidRPr="00E51D6E">
        <w:rPr>
          <w:rFonts w:ascii="Times New Roman" w:hAnsi="Times New Roman" w:cs="Times New Roman"/>
          <w:i/>
          <w:lang w:val="en-GB"/>
        </w:rPr>
        <w:t>Perenco</w:t>
      </w:r>
      <w:proofErr w:type="spellEnd"/>
      <w:r w:rsidRPr="00E51D6E">
        <w:rPr>
          <w:rFonts w:ascii="Times New Roman" w:hAnsi="Times New Roman" w:cs="Times New Roman"/>
          <w:i/>
          <w:lang w:val="en-GB"/>
        </w:rPr>
        <w:t xml:space="preserve"> v Ecuador</w:t>
      </w:r>
      <w:r w:rsidRPr="00E51D6E">
        <w:rPr>
          <w:rFonts w:ascii="Times New Roman" w:hAnsi="Times New Roman" w:cs="Times New Roman"/>
          <w:lang w:val="en-GB"/>
        </w:rPr>
        <w:t xml:space="preserve"> partially annulled the award and lowered the amount owed by US$25 million. ICSID, </w:t>
      </w:r>
      <w:proofErr w:type="spellStart"/>
      <w:r w:rsidRPr="00E51D6E">
        <w:rPr>
          <w:rFonts w:ascii="Times New Roman" w:hAnsi="Times New Roman" w:cs="Times New Roman"/>
          <w:i/>
          <w:lang w:val="en-GB"/>
        </w:rPr>
        <w:t>Perenco</w:t>
      </w:r>
      <w:proofErr w:type="spellEnd"/>
      <w:r w:rsidRPr="00E51D6E">
        <w:rPr>
          <w:rFonts w:ascii="Times New Roman" w:hAnsi="Times New Roman" w:cs="Times New Roman"/>
          <w:i/>
          <w:lang w:val="en-GB"/>
        </w:rPr>
        <w:t xml:space="preserve"> Ecuador Limited v. Republic of Ecuador – Decision on Annulment</w:t>
      </w:r>
      <w:r w:rsidRPr="00E51D6E">
        <w:rPr>
          <w:rFonts w:ascii="Times New Roman" w:hAnsi="Times New Roman" w:cs="Times New Roman"/>
          <w:lang w:val="en-GB"/>
        </w:rPr>
        <w:t xml:space="preserve">, 28 May 2021, ICSID Case no. ARB/08/6. While rare, non-ICSID decisions can also be partially set-aside. See, for instance: Global Arbitration Review, </w:t>
      </w:r>
      <w:r w:rsidRPr="00E51D6E">
        <w:rPr>
          <w:rFonts w:ascii="Times New Roman" w:hAnsi="Times New Roman" w:cs="Times New Roman"/>
          <w:i/>
          <w:lang w:val="en-GB"/>
        </w:rPr>
        <w:t>Tax Fraud Leads to Partial Set-Aside of Treaty Award</w:t>
      </w:r>
      <w:r w:rsidRPr="00E51D6E">
        <w:rPr>
          <w:rFonts w:ascii="Times New Roman" w:hAnsi="Times New Roman" w:cs="Times New Roman"/>
          <w:lang w:val="en-GB"/>
        </w:rPr>
        <w:t xml:space="preserve"> (2023), available at </w:t>
      </w:r>
      <w:hyperlink r:id="rId13" w:history="1">
        <w:r w:rsidRPr="00E51D6E">
          <w:rPr>
            <w:rStyle w:val="Hyperlink"/>
            <w:rFonts w:ascii="Times New Roman" w:hAnsi="Times New Roman" w:cs="Times New Roman"/>
            <w:lang w:val="en-GB"/>
          </w:rPr>
          <w:t>https://globalarbitrationreview.com/article/tax-fraud-leads-partial-set-aside-of-treaty-award</w:t>
        </w:r>
      </w:hyperlink>
      <w:r w:rsidRPr="00E51D6E">
        <w:rPr>
          <w:rFonts w:ascii="Times New Roman" w:hAnsi="Times New Roman" w:cs="Times New Roman"/>
          <w:lang w:val="en-GB"/>
        </w:rPr>
        <w:t xml:space="preserve">. </w:t>
      </w:r>
    </w:p>
  </w:footnote>
  <w:footnote w:id="77">
    <w:p w14:paraId="1F4A058D" w14:textId="1615F1ED" w:rsidR="002D5449" w:rsidRPr="00E51D6E" w:rsidRDefault="002D5449" w:rsidP="002D5449">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FD7079" w:rsidRPr="00E51D6E">
        <w:rPr>
          <w:rFonts w:ascii="Times New Roman" w:hAnsi="Times New Roman" w:cs="Times New Roman"/>
          <w:lang w:val="en-GB"/>
        </w:rPr>
        <w:t xml:space="preserve">As discussed in the next section, national approaches to sovereign immunities against execution vary, which can shape the strategies of disputing parties. </w:t>
      </w:r>
      <w:r w:rsidR="00770C42">
        <w:rPr>
          <w:rFonts w:ascii="Times New Roman" w:hAnsi="Times New Roman" w:cs="Times New Roman"/>
          <w:lang w:val="en-GB"/>
        </w:rPr>
        <w:t>See</w:t>
      </w:r>
      <w:r w:rsidR="00FD7079" w:rsidRPr="00E51D6E">
        <w:rPr>
          <w:rFonts w:ascii="Times New Roman" w:hAnsi="Times New Roman" w:cs="Times New Roman"/>
          <w:lang w:val="en-GB"/>
        </w:rPr>
        <w:t xml:space="preserve"> </w:t>
      </w:r>
      <w:proofErr w:type="spellStart"/>
      <w:r w:rsidR="00FD7079" w:rsidRPr="00E51D6E">
        <w:rPr>
          <w:rFonts w:ascii="Times New Roman" w:hAnsi="Times New Roman" w:cs="Times New Roman"/>
          <w:lang w:val="en-GB"/>
        </w:rPr>
        <w:t>Thouvenin</w:t>
      </w:r>
      <w:proofErr w:type="spellEnd"/>
      <w:r w:rsidR="00FD7079" w:rsidRPr="00E51D6E">
        <w:rPr>
          <w:rFonts w:ascii="Times New Roman" w:hAnsi="Times New Roman" w:cs="Times New Roman"/>
          <w:lang w:val="en-GB"/>
        </w:rPr>
        <w:t xml:space="preserve"> and </w:t>
      </w:r>
      <w:proofErr w:type="spellStart"/>
      <w:r w:rsidR="00FD7079" w:rsidRPr="00E51D6E">
        <w:rPr>
          <w:rFonts w:ascii="Times New Roman" w:hAnsi="Times New Roman" w:cs="Times New Roman"/>
          <w:lang w:val="en-GB"/>
        </w:rPr>
        <w:t>Grandaubert</w:t>
      </w:r>
      <w:proofErr w:type="spellEnd"/>
      <w:r w:rsidR="00FD7079" w:rsidRPr="00E51D6E">
        <w:rPr>
          <w:rFonts w:ascii="Times New Roman" w:hAnsi="Times New Roman" w:cs="Times New Roman"/>
          <w:lang w:val="en-GB"/>
        </w:rPr>
        <w:t xml:space="preserve">, ‘The Material Scope of State Immunity from Execution’, in T. </w:t>
      </w:r>
      <w:proofErr w:type="spellStart"/>
      <w:r w:rsidR="00FD7079" w:rsidRPr="00E51D6E">
        <w:rPr>
          <w:rFonts w:ascii="Times New Roman" w:hAnsi="Times New Roman" w:cs="Times New Roman"/>
          <w:lang w:val="en-GB"/>
        </w:rPr>
        <w:t>Ruys</w:t>
      </w:r>
      <w:proofErr w:type="spellEnd"/>
      <w:r w:rsidR="00FD7079" w:rsidRPr="00E51D6E">
        <w:rPr>
          <w:rFonts w:ascii="Times New Roman" w:hAnsi="Times New Roman" w:cs="Times New Roman"/>
          <w:lang w:val="en-GB"/>
        </w:rPr>
        <w:t xml:space="preserve">, N. </w:t>
      </w:r>
      <w:proofErr w:type="spellStart"/>
      <w:r w:rsidR="00FD7079" w:rsidRPr="00E51D6E">
        <w:rPr>
          <w:rFonts w:ascii="Times New Roman" w:hAnsi="Times New Roman" w:cs="Times New Roman"/>
          <w:lang w:val="en-GB"/>
        </w:rPr>
        <w:t>Angelet</w:t>
      </w:r>
      <w:proofErr w:type="spellEnd"/>
      <w:r w:rsidR="00FD7079" w:rsidRPr="00E51D6E">
        <w:rPr>
          <w:rFonts w:ascii="Times New Roman" w:hAnsi="Times New Roman" w:cs="Times New Roman"/>
          <w:lang w:val="en-GB"/>
        </w:rPr>
        <w:t xml:space="preserve">, and L. Ferro (eds), </w:t>
      </w:r>
      <w:r w:rsidR="00FD7079" w:rsidRPr="00E51D6E">
        <w:rPr>
          <w:rFonts w:ascii="Times New Roman" w:hAnsi="Times New Roman" w:cs="Times New Roman"/>
          <w:i/>
          <w:lang w:val="en-GB"/>
        </w:rPr>
        <w:t>The Cambridge Handbook of Immunities and International Law</w:t>
      </w:r>
      <w:r w:rsidR="00FD7079" w:rsidRPr="00E51D6E">
        <w:rPr>
          <w:rFonts w:ascii="Times New Roman" w:hAnsi="Times New Roman" w:cs="Times New Roman"/>
          <w:lang w:val="en-GB"/>
        </w:rPr>
        <w:t xml:space="preserve"> (2019) at 265 (observing ‘the exact content of customary international law on the material scope of immunity from execution is not clear. … and domestic practice is sometimes pointing in different directions.’).</w:t>
      </w:r>
    </w:p>
  </w:footnote>
  <w:footnote w:id="78">
    <w:p w14:paraId="31B411D0" w14:textId="2CD65006" w:rsidR="00BA54BE" w:rsidRPr="00E51D6E" w:rsidRDefault="00BA54BE">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770C42">
        <w:rPr>
          <w:rFonts w:ascii="Times New Roman" w:hAnsi="Times New Roman" w:cs="Times New Roman"/>
          <w:lang w:val="en-GB"/>
        </w:rPr>
        <w:t xml:space="preserve">In this sense they resemble the divorce bargaining studied by </w:t>
      </w:r>
      <w:r w:rsidRPr="00E51D6E">
        <w:rPr>
          <w:rFonts w:ascii="Times New Roman" w:hAnsi="Times New Roman" w:cs="Times New Roman"/>
          <w:lang w:val="en-GB"/>
        </w:rPr>
        <w:t xml:space="preserve">Mnookin and </w:t>
      </w:r>
      <w:proofErr w:type="spellStart"/>
      <w:r w:rsidRPr="00E51D6E">
        <w:rPr>
          <w:rFonts w:ascii="Times New Roman" w:hAnsi="Times New Roman" w:cs="Times New Roman"/>
          <w:lang w:val="en-GB"/>
        </w:rPr>
        <w:t>Kornhauser</w:t>
      </w:r>
      <w:proofErr w:type="spellEnd"/>
      <w:r w:rsidR="00770C42">
        <w:rPr>
          <w:rFonts w:ascii="Times New Roman" w:hAnsi="Times New Roman" w:cs="Times New Roman"/>
          <w:lang w:val="en-GB"/>
        </w:rPr>
        <w:t xml:space="preserve">, </w:t>
      </w:r>
      <w:r w:rsidR="00770C42" w:rsidRPr="00770C42">
        <w:rPr>
          <w:rFonts w:ascii="Times New Roman" w:hAnsi="Times New Roman" w:cs="Times New Roman"/>
          <w:i/>
          <w:iCs/>
          <w:lang w:val="en-GB"/>
        </w:rPr>
        <w:t xml:space="preserve">supra </w:t>
      </w:r>
      <w:r w:rsidR="00770C42">
        <w:rPr>
          <w:rFonts w:ascii="Times New Roman" w:hAnsi="Times New Roman" w:cs="Times New Roman"/>
          <w:lang w:val="en-GB"/>
        </w:rPr>
        <w:t>note 4, at</w:t>
      </w:r>
      <w:r w:rsidRPr="00E51D6E">
        <w:rPr>
          <w:rFonts w:ascii="Times New Roman" w:hAnsi="Times New Roman" w:cs="Times New Roman"/>
          <w:lang w:val="en-GB"/>
        </w:rPr>
        <w:t xml:space="preserve"> 959. </w:t>
      </w:r>
    </w:p>
  </w:footnote>
  <w:footnote w:id="79">
    <w:p w14:paraId="023B1488" w14:textId="77777777" w:rsidR="000E071B" w:rsidRPr="00E51D6E" w:rsidRDefault="000E071B" w:rsidP="000E071B">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proofErr w:type="spellStart"/>
      <w:r w:rsidRPr="00E51D6E">
        <w:rPr>
          <w:rFonts w:ascii="Times New Roman" w:eastAsia="Calibri" w:hAnsi="Times New Roman" w:cs="Times New Roman"/>
          <w:lang w:val="en-GB"/>
        </w:rPr>
        <w:t>Alexandroff</w:t>
      </w:r>
      <w:proofErr w:type="spellEnd"/>
      <w:r w:rsidRPr="00E51D6E">
        <w:rPr>
          <w:rFonts w:ascii="Times New Roman" w:eastAsia="Calibri" w:hAnsi="Times New Roman" w:cs="Times New Roman"/>
          <w:lang w:val="en-GB"/>
        </w:rPr>
        <w:t xml:space="preserve"> and Laird, ‘Compliance and Enforcement’, in P. </w:t>
      </w:r>
      <w:proofErr w:type="spellStart"/>
      <w:r w:rsidRPr="00E51D6E">
        <w:rPr>
          <w:rFonts w:ascii="Times New Roman" w:eastAsia="Calibri" w:hAnsi="Times New Roman" w:cs="Times New Roman"/>
          <w:lang w:val="en-GB"/>
        </w:rPr>
        <w:t>Muchlinski</w:t>
      </w:r>
      <w:proofErr w:type="spellEnd"/>
      <w:r w:rsidRPr="00E51D6E">
        <w:rPr>
          <w:rFonts w:ascii="Times New Roman" w:eastAsia="Calibri" w:hAnsi="Times New Roman" w:cs="Times New Roman"/>
          <w:lang w:val="en-GB"/>
        </w:rPr>
        <w:t xml:space="preserve">, F. </w:t>
      </w:r>
      <w:proofErr w:type="spellStart"/>
      <w:r w:rsidRPr="00E51D6E">
        <w:rPr>
          <w:rFonts w:ascii="Times New Roman" w:eastAsia="Calibri" w:hAnsi="Times New Roman" w:cs="Times New Roman"/>
          <w:lang w:val="en-GB"/>
        </w:rPr>
        <w:t>Ortino</w:t>
      </w:r>
      <w:proofErr w:type="spellEnd"/>
      <w:r w:rsidRPr="00E51D6E">
        <w:rPr>
          <w:rFonts w:ascii="Times New Roman" w:eastAsia="Calibri" w:hAnsi="Times New Roman" w:cs="Times New Roman"/>
          <w:lang w:val="en-GB"/>
        </w:rPr>
        <w:t xml:space="preserve">, and C. </w:t>
      </w:r>
      <w:proofErr w:type="spellStart"/>
      <w:r w:rsidRPr="00E51D6E">
        <w:rPr>
          <w:rFonts w:ascii="Times New Roman" w:eastAsia="Calibri" w:hAnsi="Times New Roman" w:cs="Times New Roman"/>
          <w:lang w:val="en-GB"/>
        </w:rPr>
        <w:t>Schreuer</w:t>
      </w:r>
      <w:proofErr w:type="spellEnd"/>
      <w:r w:rsidRPr="00E51D6E">
        <w:rPr>
          <w:rFonts w:ascii="Times New Roman" w:eastAsia="Calibri" w:hAnsi="Times New Roman" w:cs="Times New Roman"/>
          <w:lang w:val="en-GB"/>
        </w:rPr>
        <w:t xml:space="preserve"> (eds), </w:t>
      </w:r>
      <w:r w:rsidRPr="00E51D6E">
        <w:rPr>
          <w:rFonts w:ascii="Times New Roman" w:eastAsia="Calibri" w:hAnsi="Times New Roman" w:cs="Times New Roman"/>
          <w:i/>
          <w:iCs/>
          <w:lang w:val="en-GB"/>
        </w:rPr>
        <w:t>The Oxford Handbook of International Investment Law</w:t>
      </w:r>
      <w:r w:rsidRPr="00E51D6E">
        <w:rPr>
          <w:rFonts w:ascii="Times New Roman" w:eastAsia="Calibri" w:hAnsi="Times New Roman" w:cs="Times New Roman"/>
          <w:lang w:val="en-GB"/>
        </w:rPr>
        <w:t xml:space="preserve"> (2008) 1173, </w:t>
      </w:r>
      <w:r w:rsidRPr="00E51D6E">
        <w:rPr>
          <w:rFonts w:ascii="Times New Roman" w:hAnsi="Times New Roman" w:cs="Times New Roman"/>
          <w:lang w:val="en-GB"/>
        </w:rPr>
        <w:t>at 1173</w:t>
      </w:r>
      <w:r w:rsidRPr="00E51D6E">
        <w:rPr>
          <w:rFonts w:ascii="Times New Roman" w:hAnsi="Times New Roman" w:cs="Times New Roman"/>
          <w:lang w:val="en-GB" w:eastAsia="en-GB"/>
        </w:rPr>
        <w:t xml:space="preserve"> (</w:t>
      </w:r>
      <w:r w:rsidRPr="00E51D6E">
        <w:rPr>
          <w:rFonts w:ascii="Times New Roman" w:hAnsi="Times New Roman" w:cs="Times New Roman"/>
          <w:lang w:val="en-GB"/>
        </w:rPr>
        <w:t>observing, ‘expectation by investors of compliance … is certainly justified’ after describing the enforcement architecture).</w:t>
      </w:r>
    </w:p>
  </w:footnote>
  <w:footnote w:id="80">
    <w:p w14:paraId="2792EF1E" w14:textId="0D5C1D4E" w:rsidR="0082498E" w:rsidRPr="00E51D6E" w:rsidRDefault="0082498E" w:rsidP="0082498E">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For instance, a German insolvency administrator had the Thai Crown Prince’s plane seized to force the Thai government to pay an award.  The New York Times, </w:t>
      </w:r>
      <w:r w:rsidRPr="00E51D6E">
        <w:rPr>
          <w:rFonts w:ascii="Times New Roman" w:hAnsi="Times New Roman" w:cs="Times New Roman"/>
          <w:i/>
          <w:iCs/>
          <w:lang w:val="en-GB"/>
        </w:rPr>
        <w:t>Thai Prince’s Plane is Impounded in Germany</w:t>
      </w:r>
      <w:r w:rsidRPr="00E51D6E">
        <w:rPr>
          <w:rFonts w:ascii="Times New Roman" w:hAnsi="Times New Roman" w:cs="Times New Roman"/>
          <w:lang w:val="en-GB"/>
        </w:rPr>
        <w:t xml:space="preserve">, 13 July 2011, available at </w:t>
      </w:r>
      <w:hyperlink r:id="rId14" w:history="1">
        <w:r w:rsidRPr="00E51D6E">
          <w:rPr>
            <w:rStyle w:val="Hyperlink"/>
            <w:rFonts w:ascii="Times New Roman" w:hAnsi="Times New Roman" w:cs="Times New Roman"/>
            <w:lang w:val="en-GB"/>
          </w:rPr>
          <w:t>https://www.nytimes.com/2011/07/14/business/global/thai-princes-plane-impounded-in-germany.html</w:t>
        </w:r>
      </w:hyperlink>
      <w:r w:rsidRPr="00E51D6E">
        <w:rPr>
          <w:rFonts w:ascii="Times New Roman" w:hAnsi="Times New Roman" w:cs="Times New Roman"/>
          <w:lang w:val="en-GB"/>
        </w:rPr>
        <w:t xml:space="preserve">. </w:t>
      </w:r>
    </w:p>
  </w:footnote>
  <w:footnote w:id="81">
    <w:p w14:paraId="46DA3055" w14:textId="10EE34CC" w:rsidR="00B61415" w:rsidRPr="00E51D6E" w:rsidRDefault="00B61415" w:rsidP="00B61415">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Convention on the Settlement of Investment Disputes between States and Nationals of Other States (opened for signature 18 March 1965, entered into force 14 October 1966). </w:t>
      </w:r>
    </w:p>
  </w:footnote>
  <w:footnote w:id="82">
    <w:p w14:paraId="3B7CFE07" w14:textId="1D6C234B" w:rsidR="00B61415" w:rsidRPr="00E51D6E" w:rsidRDefault="00B61415" w:rsidP="00B61415">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Convention on the Recognition and Enforcement of Foreign Arbitral Awards (opened for signature 10 June 1958, entered into force 7 June 1959). </w:t>
      </w:r>
    </w:p>
  </w:footnote>
  <w:footnote w:id="83">
    <w:p w14:paraId="4D76ABBB" w14:textId="369CA43D" w:rsidR="00B61415" w:rsidRPr="00E51D6E" w:rsidRDefault="00B61415" w:rsidP="00B61415">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Pr="00E51D6E">
        <w:rPr>
          <w:rFonts w:ascii="Times New Roman" w:hAnsi="Times New Roman" w:cs="Times New Roman"/>
          <w:i/>
          <w:lang w:val="en-GB"/>
        </w:rPr>
        <w:t xml:space="preserve">See generally </w:t>
      </w:r>
      <w:proofErr w:type="spellStart"/>
      <w:r w:rsidRPr="00E51D6E">
        <w:rPr>
          <w:rFonts w:ascii="Times New Roman" w:hAnsi="Times New Roman" w:cs="Times New Roman"/>
          <w:lang w:val="en-GB"/>
        </w:rPr>
        <w:t>Bernardini</w:t>
      </w:r>
      <w:proofErr w:type="spellEnd"/>
      <w:r w:rsidRPr="00E51D6E">
        <w:rPr>
          <w:rFonts w:ascii="Times New Roman" w:hAnsi="Times New Roman" w:cs="Times New Roman"/>
          <w:lang w:val="en-GB"/>
        </w:rPr>
        <w:t xml:space="preserve">, </w:t>
      </w:r>
      <w:r w:rsidRPr="00E51D6E">
        <w:rPr>
          <w:rFonts w:ascii="Times New Roman" w:hAnsi="Times New Roman" w:cs="Times New Roman"/>
          <w:i/>
          <w:lang w:val="en-GB"/>
        </w:rPr>
        <w:t xml:space="preserve">ICSID Versus Non-ICSID Investment Treaty Arbitration, </w:t>
      </w:r>
      <w:r w:rsidRPr="00E51D6E">
        <w:rPr>
          <w:rFonts w:ascii="Times New Roman" w:hAnsi="Times New Roman" w:cs="Times New Roman"/>
          <w:lang w:val="en-GB"/>
        </w:rPr>
        <w:t>International Council for Commercial Arbitration (2009), available at</w:t>
      </w:r>
      <w:r w:rsidRPr="00E51D6E">
        <w:rPr>
          <w:rFonts w:ascii="Times New Roman" w:hAnsi="Times New Roman" w:cs="Times New Roman"/>
          <w:i/>
          <w:lang w:val="en-GB"/>
        </w:rPr>
        <w:t xml:space="preserve"> </w:t>
      </w:r>
      <w:r w:rsidRPr="00E51D6E">
        <w:rPr>
          <w:rFonts w:ascii="Times New Roman" w:hAnsi="Times New Roman" w:cs="Times New Roman"/>
          <w:lang w:val="en-GB"/>
        </w:rPr>
        <w:t>http://www.arbitration-icca.org/media/0/12970223709030/bernardini_icsid-vs-non-icsid-investent.pdf (noting that the limited review and full compliance with the awards</w:t>
      </w:r>
      <w:r w:rsidR="00F85D3F">
        <w:rPr>
          <w:rFonts w:ascii="Times New Roman" w:hAnsi="Times New Roman" w:cs="Times New Roman"/>
          <w:lang w:val="en-GB"/>
        </w:rPr>
        <w:t xml:space="preserve"> </w:t>
      </w:r>
      <w:r w:rsidRPr="00E51D6E">
        <w:rPr>
          <w:rFonts w:ascii="Times New Roman" w:hAnsi="Times New Roman" w:cs="Times New Roman"/>
          <w:lang w:val="en-GB"/>
        </w:rPr>
        <w:t xml:space="preserve">are no longer so evident). </w:t>
      </w:r>
    </w:p>
  </w:footnote>
  <w:footnote w:id="84">
    <w:p w14:paraId="2A70D1E9" w14:textId="13978DDB" w:rsidR="00D50366" w:rsidRPr="00F85D3F" w:rsidRDefault="00D50366" w:rsidP="00D50366">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FF611A" w:rsidRPr="00E51D6E">
        <w:rPr>
          <w:rFonts w:ascii="Times New Roman" w:hAnsi="Times New Roman" w:cs="Times New Roman"/>
          <w:lang w:val="en-GB"/>
        </w:rPr>
        <w:t>While this review is formally limited</w:t>
      </w:r>
      <w:r w:rsidR="00F85D3F">
        <w:rPr>
          <w:rFonts w:ascii="Times New Roman" w:hAnsi="Times New Roman" w:cs="Times New Roman"/>
          <w:lang w:val="en-GB"/>
        </w:rPr>
        <w:t xml:space="preserve"> (to a list of </w:t>
      </w:r>
      <w:r w:rsidR="00F85D3F" w:rsidRPr="00E51D6E">
        <w:rPr>
          <w:rFonts w:ascii="Times New Roman" w:hAnsi="Times New Roman" w:cs="Times New Roman"/>
          <w:lang w:val="en-GB"/>
        </w:rPr>
        <w:t>legitimate grounds for refusing recognition and enforcement</w:t>
      </w:r>
      <w:r w:rsidR="00F85D3F">
        <w:rPr>
          <w:rFonts w:ascii="Times New Roman" w:hAnsi="Times New Roman" w:cs="Times New Roman"/>
          <w:lang w:val="en-GB"/>
        </w:rPr>
        <w:t>)</w:t>
      </w:r>
      <w:r w:rsidR="00FF611A" w:rsidRPr="00E51D6E">
        <w:rPr>
          <w:rFonts w:ascii="Times New Roman" w:hAnsi="Times New Roman" w:cs="Times New Roman"/>
          <w:lang w:val="en-GB"/>
        </w:rPr>
        <w:t xml:space="preserve">, it provides significant opportunities for states seeking to frustrate enforcement. </w:t>
      </w:r>
      <w:r w:rsidR="00F85D3F">
        <w:rPr>
          <w:rFonts w:ascii="Times New Roman" w:hAnsi="Times New Roman" w:cs="Times New Roman"/>
          <w:lang w:val="en-GB"/>
        </w:rPr>
        <w:t>Importantly, two grounds,</w:t>
      </w:r>
      <w:r w:rsidR="00FF611A" w:rsidRPr="00E51D6E">
        <w:rPr>
          <w:rFonts w:ascii="Times New Roman" w:hAnsi="Times New Roman" w:cs="Times New Roman"/>
          <w:lang w:val="en-GB"/>
        </w:rPr>
        <w:t xml:space="preserve"> </w:t>
      </w:r>
      <w:r w:rsidR="00F85D3F">
        <w:rPr>
          <w:rFonts w:ascii="Times New Roman" w:hAnsi="Times New Roman" w:cs="Times New Roman"/>
          <w:lang w:val="en-GB"/>
        </w:rPr>
        <w:t>l</w:t>
      </w:r>
      <w:r w:rsidR="00FF611A" w:rsidRPr="00E51D6E">
        <w:rPr>
          <w:rFonts w:ascii="Times New Roman" w:hAnsi="Times New Roman" w:cs="Times New Roman"/>
          <w:lang w:val="en-GB"/>
        </w:rPr>
        <w:t>ack of arbitrability and public policy concerns</w:t>
      </w:r>
      <w:r w:rsidR="00F85D3F">
        <w:rPr>
          <w:rFonts w:ascii="Times New Roman" w:hAnsi="Times New Roman" w:cs="Times New Roman"/>
          <w:lang w:val="en-GB"/>
        </w:rPr>
        <w:t>,</w:t>
      </w:r>
      <w:r w:rsidR="00FF611A" w:rsidRPr="00E51D6E">
        <w:rPr>
          <w:rFonts w:ascii="Times New Roman" w:hAnsi="Times New Roman" w:cs="Times New Roman"/>
          <w:lang w:val="en-GB"/>
        </w:rPr>
        <w:t xml:space="preserve"> are not defined which means that domestic courts often rely on localized understandings of these terms. </w:t>
      </w:r>
    </w:p>
  </w:footnote>
  <w:footnote w:id="85">
    <w:p w14:paraId="3BDAE218" w14:textId="53AC3807" w:rsidR="00135251" w:rsidRPr="00E51D6E" w:rsidRDefault="00135251" w:rsidP="00135251">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Hirsch, </w:t>
      </w:r>
      <w:r w:rsidRPr="00E51D6E">
        <w:rPr>
          <w:rFonts w:ascii="Times New Roman" w:hAnsi="Times New Roman" w:cs="Times New Roman"/>
          <w:i/>
          <w:lang w:val="en-GB"/>
        </w:rPr>
        <w:t>supra</w:t>
      </w:r>
      <w:r w:rsidRPr="00E51D6E">
        <w:rPr>
          <w:rFonts w:ascii="Times New Roman" w:hAnsi="Times New Roman" w:cs="Times New Roman"/>
          <w:lang w:val="en-GB"/>
        </w:rPr>
        <w:t xml:space="preserve"> note </w:t>
      </w:r>
      <w:r w:rsidR="00F85D3F">
        <w:rPr>
          <w:rFonts w:ascii="Times New Roman" w:hAnsi="Times New Roman" w:cs="Times New Roman"/>
          <w:lang w:val="en-GB"/>
        </w:rPr>
        <w:t>2</w:t>
      </w:r>
      <w:r w:rsidRPr="00E51D6E">
        <w:rPr>
          <w:rFonts w:ascii="Times New Roman" w:hAnsi="Times New Roman" w:cs="Times New Roman"/>
          <w:lang w:val="en-GB"/>
        </w:rPr>
        <w:t>, at 696-7</w:t>
      </w:r>
      <w:r w:rsidR="00F85D3F">
        <w:rPr>
          <w:rFonts w:ascii="Times New Roman" w:hAnsi="Times New Roman" w:cs="Times New Roman"/>
          <w:lang w:val="en-GB"/>
        </w:rPr>
        <w:t>.</w:t>
      </w:r>
      <w:r w:rsidRPr="00E51D6E">
        <w:rPr>
          <w:rFonts w:ascii="Times New Roman" w:hAnsi="Times New Roman" w:cs="Times New Roman"/>
          <w:lang w:val="en-GB"/>
        </w:rPr>
        <w:t xml:space="preserve"> </w:t>
      </w:r>
    </w:p>
  </w:footnote>
  <w:footnote w:id="86">
    <w:p w14:paraId="5A9C2D9D" w14:textId="2A61365A" w:rsidR="00D50366" w:rsidRPr="00E51D6E" w:rsidRDefault="00D50366" w:rsidP="00D50366">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Baldwin, Kantor and Nolan, </w:t>
      </w:r>
      <w:r w:rsidR="00770C42" w:rsidRPr="00770C42">
        <w:rPr>
          <w:rFonts w:ascii="Times New Roman" w:hAnsi="Times New Roman" w:cs="Times New Roman"/>
          <w:i/>
          <w:iCs/>
          <w:lang w:val="en-GB"/>
        </w:rPr>
        <w:t>supra</w:t>
      </w:r>
      <w:r w:rsidR="00770C42">
        <w:rPr>
          <w:rFonts w:ascii="Times New Roman" w:hAnsi="Times New Roman" w:cs="Times New Roman"/>
          <w:lang w:val="en-GB"/>
        </w:rPr>
        <w:t xml:space="preserve"> note 4</w:t>
      </w:r>
      <w:r w:rsidR="008716EC">
        <w:rPr>
          <w:rFonts w:ascii="Times New Roman" w:hAnsi="Times New Roman" w:cs="Times New Roman"/>
          <w:lang w:val="en-GB"/>
        </w:rPr>
        <w:t>1</w:t>
      </w:r>
      <w:r w:rsidR="00770C42">
        <w:rPr>
          <w:rFonts w:ascii="Times New Roman" w:hAnsi="Times New Roman" w:cs="Times New Roman"/>
          <w:lang w:val="en-GB"/>
        </w:rPr>
        <w:t>.</w:t>
      </w:r>
      <w:r w:rsidRPr="00E51D6E">
        <w:rPr>
          <w:rFonts w:ascii="Times New Roman" w:hAnsi="Times New Roman" w:cs="Times New Roman"/>
          <w:lang w:val="en-GB"/>
        </w:rPr>
        <w:t xml:space="preserve"> </w:t>
      </w:r>
    </w:p>
  </w:footnote>
  <w:footnote w:id="87">
    <w:p w14:paraId="3DAE1E93" w14:textId="74B9E4DC" w:rsidR="00E7160C" w:rsidRPr="00E51D6E" w:rsidRDefault="00E7160C" w:rsidP="00E7160C">
      <w:pPr>
        <w:autoSpaceDE w:val="0"/>
        <w:autoSpaceDN w:val="0"/>
        <w:adjustRightInd w:val="0"/>
        <w:spacing w:after="0" w:line="240" w:lineRule="auto"/>
        <w:rPr>
          <w:rFonts w:ascii="Times New Roman" w:hAnsi="Times New Roman" w:cs="Times New Roman"/>
          <w:sz w:val="20"/>
          <w:szCs w:val="20"/>
          <w:lang w:val="en-GB"/>
        </w:rPr>
      </w:pPr>
      <w:r w:rsidRPr="00E51D6E">
        <w:rPr>
          <w:rStyle w:val="FootnoteReference"/>
          <w:rFonts w:cs="Times New Roman"/>
          <w:szCs w:val="20"/>
        </w:rPr>
        <w:footnoteRef/>
      </w:r>
      <w:r w:rsidRPr="00E51D6E">
        <w:rPr>
          <w:rFonts w:ascii="Times New Roman" w:hAnsi="Times New Roman" w:cs="Times New Roman"/>
          <w:sz w:val="20"/>
          <w:szCs w:val="20"/>
          <w:lang w:val="en-GB"/>
        </w:rPr>
        <w:t xml:space="preserve"> </w:t>
      </w:r>
      <w:proofErr w:type="spellStart"/>
      <w:r w:rsidRPr="00E51D6E">
        <w:rPr>
          <w:rFonts w:ascii="Times New Roman" w:hAnsi="Times New Roman" w:cs="Times New Roman"/>
          <w:sz w:val="20"/>
          <w:szCs w:val="20"/>
          <w:lang w:val="en-GB"/>
        </w:rPr>
        <w:t>Shihata</w:t>
      </w:r>
      <w:proofErr w:type="spellEnd"/>
      <w:r w:rsidRPr="00E51D6E">
        <w:rPr>
          <w:rFonts w:ascii="Times New Roman" w:hAnsi="Times New Roman" w:cs="Times New Roman"/>
          <w:sz w:val="20"/>
          <w:szCs w:val="20"/>
          <w:lang w:val="en-GB"/>
        </w:rPr>
        <w:t xml:space="preserve">, ‘Towards a Greater Depoliticization of Investment Disputes: The Roles of ICSID and MIGA’, 1 </w:t>
      </w:r>
      <w:r w:rsidRPr="00E51D6E">
        <w:rPr>
          <w:rFonts w:ascii="Times New Roman" w:hAnsi="Times New Roman" w:cs="Times New Roman"/>
          <w:i/>
          <w:sz w:val="20"/>
          <w:szCs w:val="20"/>
          <w:lang w:val="en-GB"/>
        </w:rPr>
        <w:t xml:space="preserve">ICSID Review </w:t>
      </w:r>
      <w:r w:rsidRPr="00E51D6E">
        <w:rPr>
          <w:rFonts w:ascii="Times New Roman" w:hAnsi="Times New Roman" w:cs="Times New Roman"/>
          <w:sz w:val="20"/>
          <w:szCs w:val="20"/>
          <w:lang w:val="en-GB"/>
        </w:rPr>
        <w:t xml:space="preserve">(1986) 1, at 9. </w:t>
      </w:r>
    </w:p>
  </w:footnote>
  <w:footnote w:id="88">
    <w:p w14:paraId="14D81770" w14:textId="2F555A04" w:rsidR="00E7160C" w:rsidRPr="00E51D6E" w:rsidRDefault="00E7160C" w:rsidP="00E7160C">
      <w:pPr>
        <w:spacing w:after="0" w:line="240" w:lineRule="auto"/>
        <w:rPr>
          <w:rFonts w:ascii="Times New Roman" w:hAnsi="Times New Roman" w:cs="Times New Roman"/>
          <w:sz w:val="20"/>
          <w:szCs w:val="20"/>
          <w:lang w:val="en-GB"/>
        </w:rPr>
      </w:pPr>
      <w:r w:rsidRPr="00E51D6E">
        <w:rPr>
          <w:rStyle w:val="FootnoteReference"/>
          <w:rFonts w:cs="Times New Roman"/>
          <w:szCs w:val="20"/>
        </w:rPr>
        <w:footnoteRef/>
      </w:r>
      <w:r w:rsidRPr="00E51D6E">
        <w:rPr>
          <w:rFonts w:ascii="Times New Roman" w:hAnsi="Times New Roman" w:cs="Times New Roman"/>
          <w:sz w:val="20"/>
          <w:szCs w:val="20"/>
          <w:lang w:val="en-GB"/>
        </w:rPr>
        <w:t xml:space="preserve"> In a 1962 memo, British officials discussed why states would cooperate with ICSID: ‘The “real reason” namely reliance on the “authority and lending power” of the Bank, means reliance on the power of the Bank to withhold loans. This is an argument we could not use in open debate. It is precisely what the under-developed countries are frightened of.’ Cited in St John, </w:t>
      </w:r>
      <w:r w:rsidR="00F10662">
        <w:rPr>
          <w:rFonts w:ascii="Times New Roman" w:hAnsi="Times New Roman" w:cs="Times New Roman"/>
          <w:i/>
          <w:sz w:val="20"/>
          <w:szCs w:val="20"/>
          <w:lang w:val="en-GB"/>
        </w:rPr>
        <w:t xml:space="preserve">supra </w:t>
      </w:r>
      <w:r w:rsidR="00F10662">
        <w:rPr>
          <w:rFonts w:ascii="Times New Roman" w:hAnsi="Times New Roman" w:cs="Times New Roman"/>
          <w:sz w:val="20"/>
          <w:szCs w:val="20"/>
          <w:lang w:val="en-GB"/>
        </w:rPr>
        <w:t>note 2</w:t>
      </w:r>
      <w:r w:rsidR="008716EC">
        <w:rPr>
          <w:rFonts w:ascii="Times New Roman" w:hAnsi="Times New Roman" w:cs="Times New Roman"/>
          <w:sz w:val="20"/>
          <w:szCs w:val="20"/>
          <w:lang w:val="en-GB"/>
        </w:rPr>
        <w:t>0</w:t>
      </w:r>
      <w:r w:rsidR="00F10662">
        <w:rPr>
          <w:rFonts w:ascii="Times New Roman" w:hAnsi="Times New Roman" w:cs="Times New Roman"/>
          <w:sz w:val="20"/>
          <w:szCs w:val="20"/>
          <w:lang w:val="en-GB"/>
        </w:rPr>
        <w:t>, a</w:t>
      </w:r>
      <w:r w:rsidRPr="00E51D6E">
        <w:rPr>
          <w:rFonts w:ascii="Times New Roman" w:hAnsi="Times New Roman" w:cs="Times New Roman"/>
          <w:sz w:val="20"/>
          <w:szCs w:val="20"/>
          <w:lang w:val="en-GB"/>
        </w:rPr>
        <w:t>t 152.</w:t>
      </w:r>
    </w:p>
  </w:footnote>
  <w:footnote w:id="89">
    <w:p w14:paraId="71FF4699" w14:textId="730ED992" w:rsidR="00B61415" w:rsidRPr="000C768F" w:rsidRDefault="00B61415" w:rsidP="00B61415">
      <w:pPr>
        <w:pStyle w:val="FootnoteText"/>
        <w:rPr>
          <w:rFonts w:ascii="Times New Roman" w:hAnsi="Times New Roman" w:cs="Times New Roman"/>
          <w:lang w:val="en-US"/>
        </w:rPr>
      </w:pPr>
      <w:r w:rsidRPr="00E51D6E">
        <w:rPr>
          <w:rStyle w:val="FootnoteReference"/>
          <w:rFonts w:cs="Times New Roman"/>
        </w:rPr>
        <w:footnoteRef/>
      </w:r>
      <w:r w:rsidRPr="00E51D6E">
        <w:rPr>
          <w:rFonts w:ascii="Times New Roman" w:hAnsi="Times New Roman" w:cs="Times New Roman"/>
          <w:lang w:val="en-GB"/>
        </w:rPr>
        <w:t xml:space="preserve"> The World Bank has </w:t>
      </w:r>
      <w:r w:rsidR="005045AE" w:rsidRPr="00E51D6E">
        <w:rPr>
          <w:rFonts w:ascii="Times New Roman" w:hAnsi="Times New Roman" w:cs="Times New Roman"/>
          <w:lang w:val="en-GB"/>
        </w:rPr>
        <w:t>no direct lever</w:t>
      </w:r>
      <w:r w:rsidRPr="00E51D6E">
        <w:rPr>
          <w:rFonts w:ascii="Times New Roman" w:hAnsi="Times New Roman" w:cs="Times New Roman"/>
          <w:lang w:val="en-GB"/>
        </w:rPr>
        <w:t xml:space="preserve"> to compel payment when faced with states unwilling or unable to pay an award. </w:t>
      </w:r>
      <w:r w:rsidR="00E7160C" w:rsidRPr="00E51D6E">
        <w:rPr>
          <w:rFonts w:ascii="Times New Roman" w:hAnsi="Times New Roman" w:cs="Times New Roman"/>
          <w:lang w:val="en-GB"/>
        </w:rPr>
        <w:t>On the one hand</w:t>
      </w:r>
      <w:r w:rsidRPr="00E51D6E">
        <w:rPr>
          <w:rFonts w:ascii="Times New Roman" w:hAnsi="Times New Roman" w:cs="Times New Roman"/>
          <w:lang w:val="en-GB"/>
        </w:rPr>
        <w:t xml:space="preserve">, </w:t>
      </w:r>
      <w:r w:rsidR="00E7160C" w:rsidRPr="00E51D6E">
        <w:rPr>
          <w:rFonts w:ascii="Times New Roman" w:hAnsi="Times New Roman" w:cs="Times New Roman"/>
          <w:lang w:val="en-GB"/>
        </w:rPr>
        <w:t>there is</w:t>
      </w:r>
      <w:r w:rsidRPr="00E51D6E">
        <w:rPr>
          <w:rFonts w:ascii="Times New Roman" w:hAnsi="Times New Roman" w:cs="Times New Roman"/>
          <w:lang w:val="en-GB"/>
        </w:rPr>
        <w:t xml:space="preserve"> an operational policy which may force the Bank to stop new loans to a member country when a dispute over default, expropriation, or governmental breach of contract comes to the attention of the Bank. On the other hand, the Bank has an incentive to lend and measures its own effectiveness by using lending as its main indicator. </w:t>
      </w:r>
      <w:r w:rsidR="000C768F">
        <w:rPr>
          <w:rFonts w:ascii="Times New Roman" w:hAnsi="Times New Roman"/>
          <w:lang w:val="en-GB"/>
        </w:rPr>
        <w:t xml:space="preserve">See discussion in </w:t>
      </w:r>
      <w:r w:rsidR="000C768F" w:rsidRPr="000C768F">
        <w:rPr>
          <w:rFonts w:ascii="Times New Roman" w:hAnsi="Times New Roman"/>
          <w:lang w:val="en-US"/>
        </w:rPr>
        <w:t>S. Puig, ‘Emergence and Dynamism in International Organization: ICSID, Investor-State Arbitration and International Investment Law’, 44 </w:t>
      </w:r>
      <w:r w:rsidR="000C768F" w:rsidRPr="000C768F">
        <w:rPr>
          <w:rFonts w:ascii="Times New Roman" w:hAnsi="Times New Roman"/>
          <w:i/>
          <w:iCs/>
          <w:lang w:val="en-US"/>
        </w:rPr>
        <w:t>Georgetown J</w:t>
      </w:r>
      <w:r w:rsidR="000C768F">
        <w:rPr>
          <w:rFonts w:ascii="Times New Roman" w:hAnsi="Times New Roman"/>
          <w:i/>
          <w:iCs/>
          <w:lang w:val="en-US"/>
        </w:rPr>
        <w:t>ournal of</w:t>
      </w:r>
      <w:r w:rsidR="000C768F" w:rsidRPr="000C768F">
        <w:rPr>
          <w:rFonts w:ascii="Times New Roman" w:hAnsi="Times New Roman"/>
          <w:i/>
          <w:iCs/>
          <w:lang w:val="en-US"/>
        </w:rPr>
        <w:t xml:space="preserve"> Int</w:t>
      </w:r>
      <w:r w:rsidR="000C768F">
        <w:rPr>
          <w:rFonts w:ascii="Times New Roman" w:hAnsi="Times New Roman"/>
          <w:i/>
          <w:iCs/>
          <w:lang w:val="en-US"/>
        </w:rPr>
        <w:t>ernational</w:t>
      </w:r>
      <w:r w:rsidR="000C768F" w:rsidRPr="000C768F">
        <w:rPr>
          <w:rFonts w:ascii="Times New Roman" w:hAnsi="Times New Roman"/>
          <w:i/>
          <w:iCs/>
          <w:lang w:val="en-US"/>
        </w:rPr>
        <w:t xml:space="preserve"> L</w:t>
      </w:r>
      <w:r w:rsidR="000C768F">
        <w:rPr>
          <w:rFonts w:ascii="Times New Roman" w:hAnsi="Times New Roman"/>
          <w:i/>
          <w:iCs/>
          <w:lang w:val="en-US"/>
        </w:rPr>
        <w:t>aw</w:t>
      </w:r>
      <w:r w:rsidR="000C768F" w:rsidRPr="000C768F">
        <w:rPr>
          <w:rFonts w:ascii="Times New Roman" w:hAnsi="Times New Roman"/>
          <w:lang w:val="en-US"/>
        </w:rPr>
        <w:t> (2013) 531–605.</w:t>
      </w:r>
    </w:p>
  </w:footnote>
  <w:footnote w:id="90">
    <w:p w14:paraId="4ECA5801" w14:textId="74197758" w:rsidR="00E51D6E" w:rsidRPr="00E51D6E" w:rsidRDefault="00E51D6E">
      <w:pPr>
        <w:pStyle w:val="FootnoteText"/>
        <w:rPr>
          <w:rFonts w:ascii="Times New Roman" w:hAnsi="Times New Roman" w:cs="Times New Roman"/>
          <w:lang w:val="en-US"/>
        </w:rPr>
      </w:pPr>
      <w:r w:rsidRPr="00E51D6E">
        <w:rPr>
          <w:rStyle w:val="FootnoteReference"/>
          <w:rFonts w:cs="Times New Roman"/>
        </w:rPr>
        <w:footnoteRef/>
      </w:r>
      <w:r w:rsidRPr="00C021B4">
        <w:rPr>
          <w:rFonts w:ascii="Times New Roman" w:hAnsi="Times New Roman"/>
          <w:lang w:val="en-US"/>
        </w:rPr>
        <w:t xml:space="preserve"> </w:t>
      </w:r>
      <w:r w:rsidRPr="00E51D6E">
        <w:rPr>
          <w:rFonts w:ascii="Times New Roman" w:hAnsi="Times New Roman" w:cs="Times New Roman"/>
          <w:lang w:val="en-US"/>
        </w:rPr>
        <w:t xml:space="preserve">For instance, Article 64 of the ICSID Convention creates </w:t>
      </w:r>
      <w:r w:rsidRPr="00E51D6E">
        <w:rPr>
          <w:rFonts w:ascii="Times New Roman" w:hAnsi="Times New Roman" w:cs="Times New Roman"/>
          <w:lang w:val="en-GB"/>
        </w:rPr>
        <w:t xml:space="preserve">a possibility to bring a case before the ICJ on the application of the ICSID Convention if there is non-compliance, which is not anticipated under the New York Convention. </w:t>
      </w:r>
    </w:p>
  </w:footnote>
  <w:footnote w:id="91">
    <w:p w14:paraId="1026C9BE" w14:textId="2BBC1F6E" w:rsidR="00D50366" w:rsidRPr="00E51D6E" w:rsidRDefault="00D50366" w:rsidP="00D50366">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00135251" w:rsidRPr="00E51D6E">
        <w:rPr>
          <w:rFonts w:ascii="Times New Roman" w:hAnsi="Times New Roman" w:cs="Times New Roman"/>
          <w:lang w:val="en-GB"/>
        </w:rPr>
        <w:t xml:space="preserve">Sovereign immunity against execution means that most state assets, such as assets of central banks, military property, cultural property, and property under diplomatic or consular protection, cannot be seized. </w:t>
      </w:r>
      <w:r w:rsidRPr="00E51D6E">
        <w:rPr>
          <w:rFonts w:ascii="Times New Roman" w:hAnsi="Times New Roman" w:cs="Times New Roman"/>
          <w:lang w:val="en-GB"/>
        </w:rPr>
        <w:t xml:space="preserve">Stoll, ‘State Immunity’ in R. </w:t>
      </w:r>
      <w:proofErr w:type="spellStart"/>
      <w:r w:rsidRPr="00E51D6E">
        <w:rPr>
          <w:rFonts w:ascii="Times New Roman" w:hAnsi="Times New Roman" w:cs="Times New Roman"/>
          <w:lang w:val="en-GB"/>
        </w:rPr>
        <w:t>Wolfrum</w:t>
      </w:r>
      <w:proofErr w:type="spellEnd"/>
      <w:r w:rsidRPr="00E51D6E">
        <w:rPr>
          <w:rFonts w:ascii="Times New Roman" w:hAnsi="Times New Roman" w:cs="Times New Roman"/>
          <w:lang w:val="en-GB"/>
        </w:rPr>
        <w:t xml:space="preserve"> (ed), </w:t>
      </w:r>
      <w:r w:rsidRPr="00E51D6E">
        <w:rPr>
          <w:rFonts w:ascii="Times New Roman" w:hAnsi="Times New Roman" w:cs="Times New Roman"/>
          <w:i/>
          <w:lang w:val="en-GB"/>
        </w:rPr>
        <w:t xml:space="preserve">Max Planck </w:t>
      </w:r>
      <w:proofErr w:type="spellStart"/>
      <w:r w:rsidRPr="00E51D6E">
        <w:rPr>
          <w:rFonts w:ascii="Times New Roman" w:hAnsi="Times New Roman" w:cs="Times New Roman"/>
          <w:i/>
          <w:lang w:val="en-GB"/>
        </w:rPr>
        <w:t>Encyclopedia</w:t>
      </w:r>
      <w:proofErr w:type="spellEnd"/>
      <w:r w:rsidRPr="00E51D6E">
        <w:rPr>
          <w:rFonts w:ascii="Times New Roman" w:hAnsi="Times New Roman" w:cs="Times New Roman"/>
          <w:i/>
          <w:lang w:val="en-GB"/>
        </w:rPr>
        <w:t xml:space="preserve"> of Public International Law</w:t>
      </w:r>
      <w:r w:rsidRPr="00E51D6E">
        <w:rPr>
          <w:rFonts w:ascii="Times New Roman" w:hAnsi="Times New Roman" w:cs="Times New Roman"/>
          <w:lang w:val="en-GB"/>
        </w:rPr>
        <w:t xml:space="preserve"> (2011) at para. 60-73</w:t>
      </w:r>
      <w:r w:rsidR="005045AE" w:rsidRPr="00E51D6E">
        <w:rPr>
          <w:rFonts w:ascii="Times New Roman" w:hAnsi="Times New Roman" w:cs="Times New Roman"/>
          <w:lang w:val="en-GB"/>
        </w:rPr>
        <w:t xml:space="preserve">. While claimants seeking to enforce an award could argue that a waiver of execution immunity is implicit in an investment treaty, this argument ‘would be an uphill battle’ and would ‘depend on the municipal state immunity law in the jurisdiction where the victor seeks to enforce the award.’ Bjorklund, ‘Sovereign Immunity as a Barrier to the Enforcement of Investor-State Arbitral Awards: The Re-politicization of International Investment Disputes’, 21 </w:t>
      </w:r>
      <w:r w:rsidR="005045AE" w:rsidRPr="00E51D6E">
        <w:rPr>
          <w:rFonts w:ascii="Times New Roman" w:hAnsi="Times New Roman" w:cs="Times New Roman"/>
          <w:i/>
          <w:lang w:val="en-GB"/>
        </w:rPr>
        <w:t>American Review of International Arbitration</w:t>
      </w:r>
      <w:r w:rsidR="005045AE" w:rsidRPr="00E51D6E">
        <w:rPr>
          <w:rFonts w:ascii="Times New Roman" w:hAnsi="Times New Roman" w:cs="Times New Roman"/>
          <w:lang w:val="en-GB"/>
        </w:rPr>
        <w:t xml:space="preserve"> (2010) 211, at 218.</w:t>
      </w:r>
    </w:p>
  </w:footnote>
  <w:footnote w:id="92">
    <w:p w14:paraId="6696EABC" w14:textId="3829BF75" w:rsidR="005045AE" w:rsidRPr="00E51D6E" w:rsidRDefault="005045AE" w:rsidP="005045AE">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Investment Arbitration Reporter, </w:t>
      </w:r>
      <w:r w:rsidRPr="00E51D6E">
        <w:rPr>
          <w:rFonts w:ascii="Times New Roman" w:hAnsi="Times New Roman" w:cs="Times New Roman"/>
          <w:i/>
          <w:iCs/>
          <w:lang w:val="en-GB"/>
        </w:rPr>
        <w:t>UK High Court Finds that Russia is Precluded from Relitigating Arbitration Tribunal’s Jurisdiction in Support of Immunity Defence Against Enforcement</w:t>
      </w:r>
      <w:r w:rsidRPr="00E51D6E">
        <w:rPr>
          <w:rFonts w:ascii="Times New Roman" w:hAnsi="Times New Roman" w:cs="Times New Roman"/>
          <w:lang w:val="en-GB"/>
        </w:rPr>
        <w:t xml:space="preserve"> (2023), available at </w:t>
      </w:r>
      <w:hyperlink r:id="rId15" w:history="1">
        <w:r w:rsidRPr="00E51D6E">
          <w:rPr>
            <w:rStyle w:val="Hyperlink"/>
            <w:rFonts w:ascii="Times New Roman" w:hAnsi="Times New Roman" w:cs="Times New Roman"/>
            <w:lang w:val="en-GB"/>
          </w:rPr>
          <w:t>https://www.iareporter.com/articles/uk-high-court-finds-that-russia-is-precluded-from-relitigating-arbitration-tribunals-jurisdiction-in-support-of-immunity-defence-against-enforcement/</w:t>
        </w:r>
      </w:hyperlink>
      <w:r w:rsidRPr="00E51D6E">
        <w:rPr>
          <w:rFonts w:ascii="Times New Roman" w:hAnsi="Times New Roman" w:cs="Times New Roman"/>
          <w:lang w:val="en-GB"/>
        </w:rPr>
        <w:t xml:space="preserve">; Investment Arbitration Reporter, </w:t>
      </w:r>
      <w:r w:rsidRPr="00E51D6E">
        <w:rPr>
          <w:rFonts w:ascii="Times New Roman" w:hAnsi="Times New Roman" w:cs="Times New Roman"/>
          <w:i/>
          <w:lang w:val="en-GB"/>
        </w:rPr>
        <w:t>Dutch Advocate General Supports Attachment of Russian Assets by Yukos Shareholders</w:t>
      </w:r>
      <w:r w:rsidRPr="00E51D6E">
        <w:rPr>
          <w:rFonts w:ascii="Times New Roman" w:hAnsi="Times New Roman" w:cs="Times New Roman"/>
          <w:lang w:val="en-GB"/>
        </w:rPr>
        <w:t xml:space="preserve"> (2023), available at </w:t>
      </w:r>
      <w:hyperlink r:id="rId16" w:history="1">
        <w:r w:rsidRPr="00E51D6E">
          <w:rPr>
            <w:rStyle w:val="Hyperlink"/>
            <w:rFonts w:ascii="Times New Roman" w:hAnsi="Times New Roman" w:cs="Times New Roman"/>
            <w:lang w:val="en-GB"/>
          </w:rPr>
          <w:t>https://www.iareporter.com/articles/dutch-advocate-general-supports-attachment-of-russian-assets-by-yukos-shareholders/</w:t>
        </w:r>
      </w:hyperlink>
      <w:r w:rsidRPr="00E51D6E">
        <w:rPr>
          <w:rFonts w:ascii="Times New Roman" w:hAnsi="Times New Roman" w:cs="Times New Roman"/>
          <w:lang w:val="en-GB"/>
        </w:rPr>
        <w:t xml:space="preserve">.  </w:t>
      </w:r>
    </w:p>
  </w:footnote>
  <w:footnote w:id="93">
    <w:p w14:paraId="0BB64338" w14:textId="34A2CE7C" w:rsidR="00C97B43" w:rsidRPr="00E51D6E" w:rsidRDefault="00C97B43" w:rsidP="00C97B43">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High Court of Justice of England &amp; Wales, </w:t>
      </w:r>
      <w:r w:rsidRPr="00E51D6E">
        <w:rPr>
          <w:rFonts w:ascii="Times New Roman" w:hAnsi="Times New Roman" w:cs="Times New Roman"/>
          <w:i/>
          <w:lang w:val="en-GB"/>
        </w:rPr>
        <w:t>The Federal Republic of Nigeria v Process &amp; Industrial Developments Limited</w:t>
      </w:r>
      <w:r w:rsidRPr="00E51D6E">
        <w:rPr>
          <w:rFonts w:ascii="Times New Roman" w:hAnsi="Times New Roman" w:cs="Times New Roman"/>
          <w:lang w:val="en-GB"/>
        </w:rPr>
        <w:t xml:space="preserve"> [2023] EWHC 2638 (Comm), at para 582. </w:t>
      </w:r>
    </w:p>
  </w:footnote>
  <w:footnote w:id="94">
    <w:p w14:paraId="76C780F0" w14:textId="77777777" w:rsidR="00C97B43" w:rsidRPr="00E51D6E" w:rsidRDefault="00C97B43" w:rsidP="00C97B43">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Scheu and </w:t>
      </w:r>
      <w:proofErr w:type="spellStart"/>
      <w:r w:rsidRPr="00E51D6E">
        <w:rPr>
          <w:rFonts w:ascii="Times New Roman" w:hAnsi="Times New Roman" w:cs="Times New Roman"/>
          <w:lang w:val="en-GB"/>
        </w:rPr>
        <w:t>Nikolov</w:t>
      </w:r>
      <w:proofErr w:type="spellEnd"/>
      <w:r w:rsidRPr="00E51D6E">
        <w:rPr>
          <w:rFonts w:ascii="Times New Roman" w:hAnsi="Times New Roman" w:cs="Times New Roman"/>
          <w:lang w:val="en-GB"/>
        </w:rPr>
        <w:t xml:space="preserve">, ‘The Setting Aside and Enforcement of Intra-EU Investment Arbitration Awards After </w:t>
      </w:r>
      <w:proofErr w:type="spellStart"/>
      <w:r w:rsidRPr="00E51D6E">
        <w:rPr>
          <w:rFonts w:ascii="Times New Roman" w:hAnsi="Times New Roman" w:cs="Times New Roman"/>
          <w:lang w:val="en-GB"/>
        </w:rPr>
        <w:t>Achmea</w:t>
      </w:r>
      <w:proofErr w:type="spellEnd"/>
      <w:r w:rsidRPr="00E51D6E">
        <w:rPr>
          <w:rFonts w:ascii="Times New Roman" w:hAnsi="Times New Roman" w:cs="Times New Roman"/>
          <w:lang w:val="en-GB"/>
        </w:rPr>
        <w:t xml:space="preserve">’, 36 </w:t>
      </w:r>
      <w:r w:rsidRPr="00E51D6E">
        <w:rPr>
          <w:rFonts w:ascii="Times New Roman" w:hAnsi="Times New Roman" w:cs="Times New Roman"/>
          <w:i/>
          <w:lang w:val="en-GB"/>
        </w:rPr>
        <w:t>Arbitration International</w:t>
      </w:r>
      <w:r w:rsidRPr="00E51D6E">
        <w:rPr>
          <w:rFonts w:ascii="Times New Roman" w:hAnsi="Times New Roman" w:cs="Times New Roman"/>
          <w:lang w:val="en-GB"/>
        </w:rPr>
        <w:t xml:space="preserve"> (2020) 253.</w:t>
      </w:r>
    </w:p>
  </w:footnote>
  <w:footnote w:id="95">
    <w:p w14:paraId="42380783" w14:textId="77777777" w:rsidR="00135251" w:rsidRPr="00E51D6E" w:rsidRDefault="00135251" w:rsidP="00135251">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Bottini, ‘</w:t>
      </w:r>
      <w:r w:rsidRPr="00E51D6E">
        <w:rPr>
          <w:rFonts w:ascii="Times New Roman" w:hAnsi="Times New Roman" w:cs="Times New Roman"/>
          <w:iCs/>
          <w:lang w:val="en-GB"/>
        </w:rPr>
        <w:t>Recognition and Enforcement of ICSID Awards’</w:t>
      </w:r>
      <w:r w:rsidRPr="00E51D6E">
        <w:rPr>
          <w:rFonts w:ascii="Times New Roman" w:hAnsi="Times New Roman" w:cs="Times New Roman"/>
          <w:lang w:val="en-GB"/>
        </w:rPr>
        <w:t xml:space="preserve">, 6 </w:t>
      </w:r>
      <w:r w:rsidRPr="00E51D6E">
        <w:rPr>
          <w:rFonts w:ascii="Times New Roman" w:hAnsi="Times New Roman" w:cs="Times New Roman"/>
          <w:i/>
          <w:lang w:val="en-GB"/>
        </w:rPr>
        <w:t>Transnational Dispute Management</w:t>
      </w:r>
      <w:r w:rsidRPr="00E51D6E">
        <w:rPr>
          <w:rFonts w:ascii="Times New Roman" w:hAnsi="Times New Roman" w:cs="Times New Roman"/>
          <w:lang w:val="en-GB"/>
        </w:rPr>
        <w:t xml:space="preserve"> (2009), (noting that ‘[A]t least absent any violation of the minimum standard of treatment under general international law” foreign investors should expect to be treated like nationals for enforcement purposes’)</w:t>
      </w:r>
      <w:r w:rsidRPr="00E51D6E">
        <w:rPr>
          <w:rFonts w:ascii="Times New Roman" w:hAnsi="Times New Roman" w:cs="Times New Roman"/>
          <w:i/>
          <w:iCs/>
          <w:lang w:val="en-GB"/>
        </w:rPr>
        <w:t>; see also</w:t>
      </w:r>
      <w:r w:rsidRPr="00E51D6E">
        <w:rPr>
          <w:rFonts w:ascii="Times New Roman" w:hAnsi="Times New Roman" w:cs="Times New Roman"/>
          <w:lang w:val="en-GB"/>
        </w:rPr>
        <w:t xml:space="preserve"> Government of Argentina</w:t>
      </w:r>
      <w:r w:rsidRPr="00E51D6E">
        <w:rPr>
          <w:rFonts w:ascii="Times New Roman" w:hAnsi="Times New Roman" w:cs="Times New Roman"/>
          <w:i/>
          <w:iCs/>
          <w:lang w:val="en-GB"/>
        </w:rPr>
        <w:t>, The 2001/2002 Crisis: Impact on Public Utilities Operators</w:t>
      </w:r>
      <w:r w:rsidRPr="00E51D6E">
        <w:rPr>
          <w:rFonts w:ascii="Times New Roman" w:hAnsi="Times New Roman" w:cs="Times New Roman"/>
          <w:lang w:val="en-GB"/>
        </w:rPr>
        <w:t>, available at http://embassyofargentina.us/embassyofargentina.us/files/sitiowebciadiv8en.pdf.</w:t>
      </w:r>
    </w:p>
  </w:footnote>
  <w:footnote w:id="96">
    <w:p w14:paraId="0926BD70" w14:textId="77777777" w:rsidR="000E071B" w:rsidRPr="00E51D6E" w:rsidRDefault="000E071B" w:rsidP="000E071B">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proofErr w:type="spellStart"/>
      <w:r w:rsidRPr="00E51D6E">
        <w:rPr>
          <w:rFonts w:ascii="Times New Roman" w:hAnsi="Times New Roman" w:cs="Times New Roman"/>
          <w:lang w:val="en-GB"/>
        </w:rPr>
        <w:t>Paparinskis</w:t>
      </w:r>
      <w:proofErr w:type="spellEnd"/>
      <w:r w:rsidRPr="00E51D6E">
        <w:rPr>
          <w:rFonts w:ascii="Times New Roman" w:hAnsi="Times New Roman" w:cs="Times New Roman"/>
          <w:lang w:val="en-GB"/>
        </w:rPr>
        <w:t xml:space="preserve">, ‘A Case Against Crippling Compensation in International Law of State Responsibility’, 83(6) </w:t>
      </w:r>
      <w:r w:rsidRPr="00E51D6E">
        <w:rPr>
          <w:rFonts w:ascii="Times New Roman" w:hAnsi="Times New Roman" w:cs="Times New Roman"/>
          <w:i/>
          <w:lang w:val="en-GB"/>
        </w:rPr>
        <w:t xml:space="preserve">Modern Law Review </w:t>
      </w:r>
      <w:r w:rsidRPr="00E51D6E">
        <w:rPr>
          <w:rFonts w:ascii="Times New Roman" w:hAnsi="Times New Roman" w:cs="Times New Roman"/>
          <w:lang w:val="en-GB"/>
        </w:rPr>
        <w:t>(2020) 1246.</w:t>
      </w:r>
    </w:p>
  </w:footnote>
  <w:footnote w:id="97">
    <w:p w14:paraId="5F646C8D" w14:textId="48B4D4C8" w:rsidR="00490269" w:rsidRPr="00E51D6E" w:rsidRDefault="00490269" w:rsidP="00490269">
      <w:pPr>
        <w:pStyle w:val="FootnoteText"/>
        <w:rPr>
          <w:rFonts w:ascii="Times New Roman" w:hAnsi="Times New Roman" w:cs="Times New Roman"/>
          <w:lang w:val="en-GB"/>
        </w:rPr>
      </w:pPr>
      <w:r w:rsidRPr="00E51D6E">
        <w:rPr>
          <w:rStyle w:val="FootnoteReference"/>
          <w:rFonts w:cs="Times New Roman"/>
        </w:rPr>
        <w:footnoteRef/>
      </w:r>
      <w:r w:rsidRPr="00E51D6E">
        <w:rPr>
          <w:rFonts w:ascii="Times New Roman" w:hAnsi="Times New Roman" w:cs="Times New Roman"/>
          <w:lang w:val="en-GB"/>
        </w:rPr>
        <w:t xml:space="preserve"> </w:t>
      </w:r>
      <w:r w:rsidRPr="008716EC">
        <w:rPr>
          <w:rFonts w:ascii="Times New Roman" w:hAnsi="Times New Roman" w:cs="Times New Roman"/>
          <w:lang w:val="en-GB"/>
        </w:rPr>
        <w:t xml:space="preserve">Hawkins and Jacoby, </w:t>
      </w:r>
      <w:r w:rsidRPr="008716EC">
        <w:rPr>
          <w:rFonts w:ascii="Times New Roman" w:hAnsi="Times New Roman" w:cs="Times New Roman"/>
          <w:i/>
          <w:lang w:val="en-GB"/>
        </w:rPr>
        <w:t xml:space="preserve">supra </w:t>
      </w:r>
      <w:r w:rsidRPr="008716EC">
        <w:rPr>
          <w:rFonts w:ascii="Times New Roman" w:hAnsi="Times New Roman" w:cs="Times New Roman"/>
          <w:lang w:val="en-GB"/>
        </w:rPr>
        <w:t xml:space="preserve">note </w:t>
      </w:r>
      <w:r w:rsidR="00F85D3F" w:rsidRPr="008716EC">
        <w:rPr>
          <w:rFonts w:ascii="Times New Roman" w:hAnsi="Times New Roman" w:cs="Times New Roman"/>
          <w:lang w:val="en-GB"/>
        </w:rPr>
        <w:t>5</w:t>
      </w:r>
      <w:r w:rsidR="008716EC" w:rsidRPr="008716EC">
        <w:rPr>
          <w:rFonts w:ascii="Times New Roman" w:hAnsi="Times New Roman" w:cs="Times New Roman"/>
          <w:lang w:val="en-GB"/>
        </w:rPr>
        <w:t>0</w:t>
      </w:r>
      <w:r w:rsidRPr="008716EC">
        <w:rPr>
          <w:rFonts w:ascii="Times New Roman" w:hAnsi="Times New Roman" w:cs="Times New Roman"/>
          <w:lang w:val="en-GB"/>
        </w:rPr>
        <w:t xml:space="preserve">, at 35; </w:t>
      </w:r>
      <w:proofErr w:type="spellStart"/>
      <w:r w:rsidRPr="008716EC">
        <w:rPr>
          <w:rFonts w:ascii="Times New Roman" w:hAnsi="Times New Roman" w:cs="Times New Roman"/>
          <w:lang w:val="en-GB"/>
        </w:rPr>
        <w:t>Hillebrecht</w:t>
      </w:r>
      <w:proofErr w:type="spellEnd"/>
      <w:r w:rsidRPr="008716EC">
        <w:rPr>
          <w:rFonts w:ascii="Times New Roman" w:hAnsi="Times New Roman" w:cs="Times New Roman"/>
          <w:lang w:val="en-GB"/>
        </w:rPr>
        <w:t xml:space="preserve">, </w:t>
      </w:r>
      <w:r w:rsidRPr="008716EC">
        <w:rPr>
          <w:rFonts w:ascii="Times New Roman" w:hAnsi="Times New Roman" w:cs="Times New Roman"/>
          <w:i/>
          <w:lang w:val="en-GB"/>
        </w:rPr>
        <w:t>supra</w:t>
      </w:r>
      <w:r w:rsidRPr="008716EC">
        <w:rPr>
          <w:rFonts w:ascii="Times New Roman" w:hAnsi="Times New Roman" w:cs="Times New Roman"/>
          <w:lang w:val="en-GB"/>
        </w:rPr>
        <w:t xml:space="preserve"> note </w:t>
      </w:r>
      <w:r w:rsidR="00F85D3F" w:rsidRPr="008716EC">
        <w:rPr>
          <w:rFonts w:ascii="Times New Roman" w:hAnsi="Times New Roman" w:cs="Times New Roman"/>
          <w:lang w:val="en-GB"/>
        </w:rPr>
        <w:t>5</w:t>
      </w:r>
      <w:r w:rsidR="008716EC" w:rsidRPr="008716EC">
        <w:rPr>
          <w:rFonts w:ascii="Times New Roman" w:hAnsi="Times New Roman" w:cs="Times New Roman"/>
          <w:lang w:val="en-GB"/>
        </w:rPr>
        <w:t>0</w:t>
      </w:r>
      <w:r w:rsidRPr="008716EC">
        <w:rPr>
          <w:rFonts w:ascii="Times New Roman" w:hAnsi="Times New Roman" w:cs="Times New Roman"/>
          <w:lang w:val="en-GB"/>
        </w:rPr>
        <w:t xml:space="preserve">; </w:t>
      </w:r>
      <w:proofErr w:type="spellStart"/>
      <w:r w:rsidRPr="008716EC">
        <w:rPr>
          <w:rFonts w:ascii="Times New Roman" w:hAnsi="Times New Roman" w:cs="Times New Roman"/>
          <w:lang w:val="en-GB"/>
        </w:rPr>
        <w:t>Stiansen</w:t>
      </w:r>
      <w:proofErr w:type="spellEnd"/>
      <w:r w:rsidRPr="00E51D6E">
        <w:rPr>
          <w:rFonts w:ascii="Times New Roman" w:hAnsi="Times New Roman" w:cs="Times New Roman"/>
          <w:lang w:val="en-GB"/>
        </w:rPr>
        <w:t xml:space="preserve">, ‘Delayed but not Derailed: Legislative Compliance with European Court of Human Rights Judgments.’ 23 </w:t>
      </w:r>
      <w:r w:rsidRPr="00E51D6E">
        <w:rPr>
          <w:rFonts w:ascii="Times New Roman" w:hAnsi="Times New Roman" w:cs="Times New Roman"/>
          <w:i/>
          <w:lang w:val="en-GB"/>
        </w:rPr>
        <w:t>The International Journal of Human Rights</w:t>
      </w:r>
      <w:r w:rsidRPr="00E51D6E">
        <w:rPr>
          <w:rFonts w:ascii="Times New Roman" w:hAnsi="Times New Roman" w:cs="Times New Roman"/>
          <w:lang w:val="en-GB"/>
        </w:rPr>
        <w:t xml:space="preserve"> (2019) 1221.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F20193" w14:paraId="6BC6B954" w14:textId="77777777" w:rsidTr="003F5A44">
      <w:trPr>
        <w:trHeight w:val="300"/>
      </w:trPr>
      <w:tc>
        <w:tcPr>
          <w:tcW w:w="3020" w:type="dxa"/>
        </w:tcPr>
        <w:p w14:paraId="7D131570" w14:textId="77777777" w:rsidR="00F20193" w:rsidRDefault="00F20193" w:rsidP="007F2B3F">
          <w:pPr>
            <w:pStyle w:val="Header"/>
            <w:ind w:left="-115"/>
          </w:pPr>
        </w:p>
      </w:tc>
      <w:tc>
        <w:tcPr>
          <w:tcW w:w="3020" w:type="dxa"/>
        </w:tcPr>
        <w:p w14:paraId="602A5249" w14:textId="77777777" w:rsidR="00F20193" w:rsidRDefault="00F20193" w:rsidP="007F2B3F">
          <w:pPr>
            <w:pStyle w:val="Header"/>
            <w:jc w:val="center"/>
          </w:pPr>
        </w:p>
      </w:tc>
      <w:tc>
        <w:tcPr>
          <w:tcW w:w="3020" w:type="dxa"/>
        </w:tcPr>
        <w:p w14:paraId="52A3AA3D" w14:textId="77777777" w:rsidR="00F20193" w:rsidRDefault="00F20193" w:rsidP="007F2B3F">
          <w:pPr>
            <w:pStyle w:val="Header"/>
            <w:ind w:right="-115"/>
            <w:jc w:val="right"/>
          </w:pPr>
        </w:p>
      </w:tc>
    </w:tr>
  </w:tbl>
  <w:p w14:paraId="41C0BD2F" w14:textId="77777777" w:rsidR="00F20193" w:rsidRDefault="00F20193" w:rsidP="003F5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B127FB"/>
    <w:multiLevelType w:val="hybridMultilevel"/>
    <w:tmpl w:val="E1BEDF62"/>
    <w:lvl w:ilvl="0" w:tplc="9DD0AF70">
      <w:start w:val="3"/>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5263CA8"/>
    <w:multiLevelType w:val="hybridMultilevel"/>
    <w:tmpl w:val="9E52397E"/>
    <w:lvl w:ilvl="0" w:tplc="0414000F">
      <w:start w:val="3"/>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15:restartNumberingAfterBreak="0">
    <w:nsid w:val="448568E3"/>
    <w:multiLevelType w:val="hybridMultilevel"/>
    <w:tmpl w:val="C846D0AA"/>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65776A3"/>
    <w:multiLevelType w:val="hybridMultilevel"/>
    <w:tmpl w:val="B6C0756C"/>
    <w:lvl w:ilvl="0" w:tplc="04140015">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6E6B3E75"/>
    <w:multiLevelType w:val="hybridMultilevel"/>
    <w:tmpl w:val="E9FABED8"/>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70C5664"/>
    <w:multiLevelType w:val="hybridMultilevel"/>
    <w:tmpl w:val="3A789A38"/>
    <w:lvl w:ilvl="0" w:tplc="04090015">
      <w:start w:val="1"/>
      <w:numFmt w:val="upperLetter"/>
      <w:lvlText w:val="%1."/>
      <w:lvlJc w:val="left"/>
      <w:pPr>
        <w:ind w:left="360" w:hanging="360"/>
      </w:pPr>
      <w:rPr>
        <w:rFonts w:eastAsia="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44078019">
    <w:abstractNumId w:val="0"/>
  </w:num>
  <w:num w:numId="2" w16cid:durableId="1595898869">
    <w:abstractNumId w:val="2"/>
  </w:num>
  <w:num w:numId="3" w16cid:durableId="427190226">
    <w:abstractNumId w:val="1"/>
  </w:num>
  <w:num w:numId="4" w16cid:durableId="1365327302">
    <w:abstractNumId w:val="3"/>
  </w:num>
  <w:num w:numId="5" w16cid:durableId="135488968">
    <w:abstractNumId w:val="4"/>
  </w:num>
  <w:num w:numId="6" w16cid:durableId="2834643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OSCOLA_4th_ed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asz9aava290aefastptsrreswaxfatzt5x&quot;&gt;My EndNote Library-June 2016-Converted&lt;record-ids&gt;&lt;item&gt;273&lt;/item&gt;&lt;/record-ids&gt;&lt;/item&gt;&lt;/Libraries&gt;"/>
  </w:docVars>
  <w:rsids>
    <w:rsidRoot w:val="00786E08"/>
    <w:rsid w:val="00000BAA"/>
    <w:rsid w:val="000019D9"/>
    <w:rsid w:val="000056C0"/>
    <w:rsid w:val="000059CE"/>
    <w:rsid w:val="00010F4E"/>
    <w:rsid w:val="00016D7D"/>
    <w:rsid w:val="00017705"/>
    <w:rsid w:val="000178F3"/>
    <w:rsid w:val="00017AEE"/>
    <w:rsid w:val="00017C7D"/>
    <w:rsid w:val="0002088D"/>
    <w:rsid w:val="000215A9"/>
    <w:rsid w:val="00023A2A"/>
    <w:rsid w:val="00026771"/>
    <w:rsid w:val="00030874"/>
    <w:rsid w:val="00032651"/>
    <w:rsid w:val="00033C5D"/>
    <w:rsid w:val="00034048"/>
    <w:rsid w:val="00036C67"/>
    <w:rsid w:val="00037A9F"/>
    <w:rsid w:val="00040691"/>
    <w:rsid w:val="00040B9A"/>
    <w:rsid w:val="00040EC3"/>
    <w:rsid w:val="0004172F"/>
    <w:rsid w:val="00043050"/>
    <w:rsid w:val="000444FD"/>
    <w:rsid w:val="00045D56"/>
    <w:rsid w:val="00053672"/>
    <w:rsid w:val="00057343"/>
    <w:rsid w:val="00064813"/>
    <w:rsid w:val="00066618"/>
    <w:rsid w:val="00066AA5"/>
    <w:rsid w:val="00066CD2"/>
    <w:rsid w:val="0007254D"/>
    <w:rsid w:val="00073684"/>
    <w:rsid w:val="00075828"/>
    <w:rsid w:val="00080914"/>
    <w:rsid w:val="00081E13"/>
    <w:rsid w:val="0008268D"/>
    <w:rsid w:val="0008605F"/>
    <w:rsid w:val="000901BF"/>
    <w:rsid w:val="0009185F"/>
    <w:rsid w:val="00092A47"/>
    <w:rsid w:val="00094CE4"/>
    <w:rsid w:val="00094EE0"/>
    <w:rsid w:val="00096AFF"/>
    <w:rsid w:val="000971DB"/>
    <w:rsid w:val="000A418D"/>
    <w:rsid w:val="000B34E5"/>
    <w:rsid w:val="000B40B9"/>
    <w:rsid w:val="000B510D"/>
    <w:rsid w:val="000B595B"/>
    <w:rsid w:val="000C074D"/>
    <w:rsid w:val="000C2E87"/>
    <w:rsid w:val="000C6DD5"/>
    <w:rsid w:val="000C768F"/>
    <w:rsid w:val="000D073E"/>
    <w:rsid w:val="000D5904"/>
    <w:rsid w:val="000D6A2D"/>
    <w:rsid w:val="000D7B26"/>
    <w:rsid w:val="000E071B"/>
    <w:rsid w:val="000E545D"/>
    <w:rsid w:val="000E7BD5"/>
    <w:rsid w:val="000F079C"/>
    <w:rsid w:val="000F07D2"/>
    <w:rsid w:val="000F245C"/>
    <w:rsid w:val="000F2FAE"/>
    <w:rsid w:val="000F5243"/>
    <w:rsid w:val="000F538C"/>
    <w:rsid w:val="0010459F"/>
    <w:rsid w:val="00105EA8"/>
    <w:rsid w:val="00114D8D"/>
    <w:rsid w:val="0012344C"/>
    <w:rsid w:val="00123485"/>
    <w:rsid w:val="001238FE"/>
    <w:rsid w:val="001244E4"/>
    <w:rsid w:val="0012673A"/>
    <w:rsid w:val="001271C9"/>
    <w:rsid w:val="001279F4"/>
    <w:rsid w:val="00131DF1"/>
    <w:rsid w:val="00132561"/>
    <w:rsid w:val="00133245"/>
    <w:rsid w:val="00135251"/>
    <w:rsid w:val="00135A28"/>
    <w:rsid w:val="00141016"/>
    <w:rsid w:val="001427C6"/>
    <w:rsid w:val="001448A7"/>
    <w:rsid w:val="00144BFB"/>
    <w:rsid w:val="00151213"/>
    <w:rsid w:val="00155E76"/>
    <w:rsid w:val="00156EE6"/>
    <w:rsid w:val="00160CE9"/>
    <w:rsid w:val="00162C8E"/>
    <w:rsid w:val="00164102"/>
    <w:rsid w:val="00164EA6"/>
    <w:rsid w:val="001667B7"/>
    <w:rsid w:val="0016770D"/>
    <w:rsid w:val="00170AAC"/>
    <w:rsid w:val="00172E62"/>
    <w:rsid w:val="001759B1"/>
    <w:rsid w:val="00176C67"/>
    <w:rsid w:val="001801D2"/>
    <w:rsid w:val="00180E06"/>
    <w:rsid w:val="001865CC"/>
    <w:rsid w:val="00186A7D"/>
    <w:rsid w:val="001917EC"/>
    <w:rsid w:val="001936FE"/>
    <w:rsid w:val="00194156"/>
    <w:rsid w:val="001945C1"/>
    <w:rsid w:val="001953CF"/>
    <w:rsid w:val="00196EE1"/>
    <w:rsid w:val="00197003"/>
    <w:rsid w:val="00197A30"/>
    <w:rsid w:val="001A1E06"/>
    <w:rsid w:val="001A2E40"/>
    <w:rsid w:val="001A317C"/>
    <w:rsid w:val="001A5AA6"/>
    <w:rsid w:val="001A67C2"/>
    <w:rsid w:val="001A78BA"/>
    <w:rsid w:val="001B04E3"/>
    <w:rsid w:val="001B4346"/>
    <w:rsid w:val="001B5109"/>
    <w:rsid w:val="001B6A74"/>
    <w:rsid w:val="001C0AB8"/>
    <w:rsid w:val="001C2CA4"/>
    <w:rsid w:val="001C477B"/>
    <w:rsid w:val="001C5B10"/>
    <w:rsid w:val="001D01F0"/>
    <w:rsid w:val="001D2EFC"/>
    <w:rsid w:val="001D4670"/>
    <w:rsid w:val="001D4A9F"/>
    <w:rsid w:val="001D4EE9"/>
    <w:rsid w:val="001D53B7"/>
    <w:rsid w:val="001D65B0"/>
    <w:rsid w:val="001D706D"/>
    <w:rsid w:val="001E1202"/>
    <w:rsid w:val="001E37D9"/>
    <w:rsid w:val="001E38E9"/>
    <w:rsid w:val="001E3B16"/>
    <w:rsid w:val="001E514F"/>
    <w:rsid w:val="001E5BBA"/>
    <w:rsid w:val="001E5F0C"/>
    <w:rsid w:val="001E5FAC"/>
    <w:rsid w:val="001E6407"/>
    <w:rsid w:val="001E7182"/>
    <w:rsid w:val="001F23CD"/>
    <w:rsid w:val="001F4605"/>
    <w:rsid w:val="001F4F9E"/>
    <w:rsid w:val="001F522D"/>
    <w:rsid w:val="001F7C64"/>
    <w:rsid w:val="00200CBA"/>
    <w:rsid w:val="00200E3F"/>
    <w:rsid w:val="00200FC0"/>
    <w:rsid w:val="00201204"/>
    <w:rsid w:val="00201F68"/>
    <w:rsid w:val="0020228D"/>
    <w:rsid w:val="00202534"/>
    <w:rsid w:val="00205099"/>
    <w:rsid w:val="00206D98"/>
    <w:rsid w:val="00210D17"/>
    <w:rsid w:val="00211AF4"/>
    <w:rsid w:val="00215315"/>
    <w:rsid w:val="002236C1"/>
    <w:rsid w:val="00230DE2"/>
    <w:rsid w:val="00231158"/>
    <w:rsid w:val="002355CE"/>
    <w:rsid w:val="00236D7B"/>
    <w:rsid w:val="002370D3"/>
    <w:rsid w:val="002372EE"/>
    <w:rsid w:val="00237B83"/>
    <w:rsid w:val="0024084D"/>
    <w:rsid w:val="0024224E"/>
    <w:rsid w:val="00251054"/>
    <w:rsid w:val="00251C78"/>
    <w:rsid w:val="00253D7C"/>
    <w:rsid w:val="00255DE5"/>
    <w:rsid w:val="00257252"/>
    <w:rsid w:val="00257532"/>
    <w:rsid w:val="00257A7F"/>
    <w:rsid w:val="00260C0E"/>
    <w:rsid w:val="00264DE7"/>
    <w:rsid w:val="00266843"/>
    <w:rsid w:val="00273AC5"/>
    <w:rsid w:val="002751C2"/>
    <w:rsid w:val="002755AC"/>
    <w:rsid w:val="00276E48"/>
    <w:rsid w:val="002834D7"/>
    <w:rsid w:val="002845CD"/>
    <w:rsid w:val="00285486"/>
    <w:rsid w:val="00286B3F"/>
    <w:rsid w:val="0028789C"/>
    <w:rsid w:val="00287EB0"/>
    <w:rsid w:val="00291451"/>
    <w:rsid w:val="0029164A"/>
    <w:rsid w:val="0029191F"/>
    <w:rsid w:val="00294A8F"/>
    <w:rsid w:val="00297EBB"/>
    <w:rsid w:val="002A237B"/>
    <w:rsid w:val="002A5438"/>
    <w:rsid w:val="002B2D8C"/>
    <w:rsid w:val="002B3602"/>
    <w:rsid w:val="002B41C0"/>
    <w:rsid w:val="002B4246"/>
    <w:rsid w:val="002B448C"/>
    <w:rsid w:val="002B481B"/>
    <w:rsid w:val="002B7A83"/>
    <w:rsid w:val="002C33FF"/>
    <w:rsid w:val="002C774E"/>
    <w:rsid w:val="002D1526"/>
    <w:rsid w:val="002D5449"/>
    <w:rsid w:val="002D6D38"/>
    <w:rsid w:val="002D788B"/>
    <w:rsid w:val="002E23BC"/>
    <w:rsid w:val="002E3443"/>
    <w:rsid w:val="002E4AD8"/>
    <w:rsid w:val="002F1240"/>
    <w:rsid w:val="002F2F9A"/>
    <w:rsid w:val="002F48F5"/>
    <w:rsid w:val="002F520F"/>
    <w:rsid w:val="003030A2"/>
    <w:rsid w:val="00303563"/>
    <w:rsid w:val="003073A5"/>
    <w:rsid w:val="003075A6"/>
    <w:rsid w:val="00307F31"/>
    <w:rsid w:val="003108A6"/>
    <w:rsid w:val="00311CD6"/>
    <w:rsid w:val="0031344B"/>
    <w:rsid w:val="003136F3"/>
    <w:rsid w:val="00313811"/>
    <w:rsid w:val="00313940"/>
    <w:rsid w:val="0031438D"/>
    <w:rsid w:val="0031634D"/>
    <w:rsid w:val="00316CBA"/>
    <w:rsid w:val="0031765C"/>
    <w:rsid w:val="00320ED8"/>
    <w:rsid w:val="00321F07"/>
    <w:rsid w:val="003252E1"/>
    <w:rsid w:val="00325DF9"/>
    <w:rsid w:val="00326718"/>
    <w:rsid w:val="00327171"/>
    <w:rsid w:val="0033060B"/>
    <w:rsid w:val="003312C8"/>
    <w:rsid w:val="003361E6"/>
    <w:rsid w:val="00337D8B"/>
    <w:rsid w:val="003430E1"/>
    <w:rsid w:val="00343BBA"/>
    <w:rsid w:val="00344C8D"/>
    <w:rsid w:val="00345EDB"/>
    <w:rsid w:val="00350CC3"/>
    <w:rsid w:val="00352A78"/>
    <w:rsid w:val="00353C17"/>
    <w:rsid w:val="00355E77"/>
    <w:rsid w:val="0036173F"/>
    <w:rsid w:val="00364D05"/>
    <w:rsid w:val="00364E40"/>
    <w:rsid w:val="0036581F"/>
    <w:rsid w:val="00367658"/>
    <w:rsid w:val="00367A4E"/>
    <w:rsid w:val="00375F50"/>
    <w:rsid w:val="00376246"/>
    <w:rsid w:val="003763C7"/>
    <w:rsid w:val="0037769F"/>
    <w:rsid w:val="00380312"/>
    <w:rsid w:val="00382911"/>
    <w:rsid w:val="00385FBC"/>
    <w:rsid w:val="0039192D"/>
    <w:rsid w:val="00391D95"/>
    <w:rsid w:val="00393F2B"/>
    <w:rsid w:val="00396C4C"/>
    <w:rsid w:val="00397A22"/>
    <w:rsid w:val="003A200B"/>
    <w:rsid w:val="003A306D"/>
    <w:rsid w:val="003A399F"/>
    <w:rsid w:val="003A3A8F"/>
    <w:rsid w:val="003A5849"/>
    <w:rsid w:val="003A58D1"/>
    <w:rsid w:val="003A5CC3"/>
    <w:rsid w:val="003B0E46"/>
    <w:rsid w:val="003B0EAF"/>
    <w:rsid w:val="003B3382"/>
    <w:rsid w:val="003B393A"/>
    <w:rsid w:val="003B4062"/>
    <w:rsid w:val="003B40D4"/>
    <w:rsid w:val="003B48A6"/>
    <w:rsid w:val="003B512B"/>
    <w:rsid w:val="003B63CA"/>
    <w:rsid w:val="003B753E"/>
    <w:rsid w:val="003B7590"/>
    <w:rsid w:val="003C23DA"/>
    <w:rsid w:val="003C2701"/>
    <w:rsid w:val="003C2E98"/>
    <w:rsid w:val="003C3443"/>
    <w:rsid w:val="003C3539"/>
    <w:rsid w:val="003C4465"/>
    <w:rsid w:val="003C45EA"/>
    <w:rsid w:val="003C521A"/>
    <w:rsid w:val="003C56D1"/>
    <w:rsid w:val="003C5A8A"/>
    <w:rsid w:val="003D1388"/>
    <w:rsid w:val="003D268D"/>
    <w:rsid w:val="003D397D"/>
    <w:rsid w:val="003D4FC1"/>
    <w:rsid w:val="003D66E8"/>
    <w:rsid w:val="003D722D"/>
    <w:rsid w:val="003E45B5"/>
    <w:rsid w:val="003E51AF"/>
    <w:rsid w:val="003E6359"/>
    <w:rsid w:val="003E688F"/>
    <w:rsid w:val="003F3830"/>
    <w:rsid w:val="003F514A"/>
    <w:rsid w:val="003F5573"/>
    <w:rsid w:val="003F64E0"/>
    <w:rsid w:val="003F795C"/>
    <w:rsid w:val="00400516"/>
    <w:rsid w:val="0040066B"/>
    <w:rsid w:val="00400B03"/>
    <w:rsid w:val="004010DF"/>
    <w:rsid w:val="00401287"/>
    <w:rsid w:val="00401353"/>
    <w:rsid w:val="00402C0F"/>
    <w:rsid w:val="00405CC1"/>
    <w:rsid w:val="004061AE"/>
    <w:rsid w:val="00406B05"/>
    <w:rsid w:val="0041457D"/>
    <w:rsid w:val="004148C7"/>
    <w:rsid w:val="0041752D"/>
    <w:rsid w:val="00422193"/>
    <w:rsid w:val="00423CA5"/>
    <w:rsid w:val="00424B91"/>
    <w:rsid w:val="00426FAA"/>
    <w:rsid w:val="00426FFD"/>
    <w:rsid w:val="00427E15"/>
    <w:rsid w:val="0043126D"/>
    <w:rsid w:val="004321E7"/>
    <w:rsid w:val="00432EC1"/>
    <w:rsid w:val="00433C64"/>
    <w:rsid w:val="00433E9C"/>
    <w:rsid w:val="00434258"/>
    <w:rsid w:val="004343FE"/>
    <w:rsid w:val="004350D9"/>
    <w:rsid w:val="00435531"/>
    <w:rsid w:val="00436B34"/>
    <w:rsid w:val="00440E46"/>
    <w:rsid w:val="00444547"/>
    <w:rsid w:val="00452117"/>
    <w:rsid w:val="00454854"/>
    <w:rsid w:val="00456AA6"/>
    <w:rsid w:val="00456E7B"/>
    <w:rsid w:val="00457684"/>
    <w:rsid w:val="004617EC"/>
    <w:rsid w:val="00462448"/>
    <w:rsid w:val="00462DD9"/>
    <w:rsid w:val="0046358E"/>
    <w:rsid w:val="00465C4E"/>
    <w:rsid w:val="00467421"/>
    <w:rsid w:val="00472FEB"/>
    <w:rsid w:val="004744BE"/>
    <w:rsid w:val="00475E2E"/>
    <w:rsid w:val="00481A6B"/>
    <w:rsid w:val="0048337D"/>
    <w:rsid w:val="00486669"/>
    <w:rsid w:val="004873CD"/>
    <w:rsid w:val="00490269"/>
    <w:rsid w:val="00493D66"/>
    <w:rsid w:val="00493D94"/>
    <w:rsid w:val="00496C8E"/>
    <w:rsid w:val="00497F49"/>
    <w:rsid w:val="004A3DA5"/>
    <w:rsid w:val="004A4AA5"/>
    <w:rsid w:val="004A56B1"/>
    <w:rsid w:val="004B54ED"/>
    <w:rsid w:val="004B7CE3"/>
    <w:rsid w:val="004C121B"/>
    <w:rsid w:val="004C4000"/>
    <w:rsid w:val="004C54AB"/>
    <w:rsid w:val="004C77E4"/>
    <w:rsid w:val="004D1055"/>
    <w:rsid w:val="004D2113"/>
    <w:rsid w:val="004D2437"/>
    <w:rsid w:val="004D2C0A"/>
    <w:rsid w:val="004E2F33"/>
    <w:rsid w:val="004E5BB4"/>
    <w:rsid w:val="004E66CA"/>
    <w:rsid w:val="004E6EAB"/>
    <w:rsid w:val="004F1D74"/>
    <w:rsid w:val="004F1ECC"/>
    <w:rsid w:val="004F36E2"/>
    <w:rsid w:val="004F37B3"/>
    <w:rsid w:val="004F3A10"/>
    <w:rsid w:val="004F3D36"/>
    <w:rsid w:val="00501659"/>
    <w:rsid w:val="005021A4"/>
    <w:rsid w:val="00502D25"/>
    <w:rsid w:val="005045AE"/>
    <w:rsid w:val="00504B8B"/>
    <w:rsid w:val="00506F6A"/>
    <w:rsid w:val="005108D2"/>
    <w:rsid w:val="00513F89"/>
    <w:rsid w:val="00516107"/>
    <w:rsid w:val="00516DFC"/>
    <w:rsid w:val="00516EF5"/>
    <w:rsid w:val="00517A48"/>
    <w:rsid w:val="00517D50"/>
    <w:rsid w:val="00524CAB"/>
    <w:rsid w:val="00524DCE"/>
    <w:rsid w:val="00524E6F"/>
    <w:rsid w:val="005262D7"/>
    <w:rsid w:val="005263CC"/>
    <w:rsid w:val="00526783"/>
    <w:rsid w:val="00531BAB"/>
    <w:rsid w:val="005328B4"/>
    <w:rsid w:val="00533BD6"/>
    <w:rsid w:val="005372A6"/>
    <w:rsid w:val="00541E14"/>
    <w:rsid w:val="0054465B"/>
    <w:rsid w:val="00546A51"/>
    <w:rsid w:val="00550EEF"/>
    <w:rsid w:val="005517AE"/>
    <w:rsid w:val="00555FCA"/>
    <w:rsid w:val="005571F7"/>
    <w:rsid w:val="00561F59"/>
    <w:rsid w:val="0056322E"/>
    <w:rsid w:val="00567721"/>
    <w:rsid w:val="00570BEC"/>
    <w:rsid w:val="005724EB"/>
    <w:rsid w:val="0057397E"/>
    <w:rsid w:val="00576A5C"/>
    <w:rsid w:val="00576BDE"/>
    <w:rsid w:val="00576D05"/>
    <w:rsid w:val="00580FBE"/>
    <w:rsid w:val="00581B99"/>
    <w:rsid w:val="005823A1"/>
    <w:rsid w:val="00584DC6"/>
    <w:rsid w:val="00587F02"/>
    <w:rsid w:val="00591E2F"/>
    <w:rsid w:val="00592411"/>
    <w:rsid w:val="00592F9D"/>
    <w:rsid w:val="00593C0A"/>
    <w:rsid w:val="005961E8"/>
    <w:rsid w:val="0059690C"/>
    <w:rsid w:val="005A15F8"/>
    <w:rsid w:val="005A21CD"/>
    <w:rsid w:val="005A4E55"/>
    <w:rsid w:val="005A5796"/>
    <w:rsid w:val="005A7372"/>
    <w:rsid w:val="005B27DC"/>
    <w:rsid w:val="005B6940"/>
    <w:rsid w:val="005B6C42"/>
    <w:rsid w:val="005B7B42"/>
    <w:rsid w:val="005C0C81"/>
    <w:rsid w:val="005C1EBC"/>
    <w:rsid w:val="005C3590"/>
    <w:rsid w:val="005C48AB"/>
    <w:rsid w:val="005C6C8F"/>
    <w:rsid w:val="005D192B"/>
    <w:rsid w:val="005D2195"/>
    <w:rsid w:val="005D6DD7"/>
    <w:rsid w:val="005E11D4"/>
    <w:rsid w:val="005E1215"/>
    <w:rsid w:val="005E1548"/>
    <w:rsid w:val="005E2852"/>
    <w:rsid w:val="005E30E5"/>
    <w:rsid w:val="005E5CA6"/>
    <w:rsid w:val="005E5E97"/>
    <w:rsid w:val="005F0B8A"/>
    <w:rsid w:val="005F1C07"/>
    <w:rsid w:val="005F24DF"/>
    <w:rsid w:val="005F3CEB"/>
    <w:rsid w:val="005F4F02"/>
    <w:rsid w:val="0060054B"/>
    <w:rsid w:val="00600FDD"/>
    <w:rsid w:val="00602902"/>
    <w:rsid w:val="00603384"/>
    <w:rsid w:val="006033F1"/>
    <w:rsid w:val="0060647F"/>
    <w:rsid w:val="00606D02"/>
    <w:rsid w:val="00611DA0"/>
    <w:rsid w:val="00612879"/>
    <w:rsid w:val="00614B9E"/>
    <w:rsid w:val="0061740F"/>
    <w:rsid w:val="00621E8E"/>
    <w:rsid w:val="00622E21"/>
    <w:rsid w:val="00623727"/>
    <w:rsid w:val="00623934"/>
    <w:rsid w:val="006253DA"/>
    <w:rsid w:val="00625C74"/>
    <w:rsid w:val="00626940"/>
    <w:rsid w:val="00626D4B"/>
    <w:rsid w:val="00632264"/>
    <w:rsid w:val="006360F7"/>
    <w:rsid w:val="00637B6B"/>
    <w:rsid w:val="00642792"/>
    <w:rsid w:val="00643FAE"/>
    <w:rsid w:val="006460C3"/>
    <w:rsid w:val="006464E6"/>
    <w:rsid w:val="00646756"/>
    <w:rsid w:val="0064687E"/>
    <w:rsid w:val="00650A29"/>
    <w:rsid w:val="0065225B"/>
    <w:rsid w:val="00653662"/>
    <w:rsid w:val="00654D68"/>
    <w:rsid w:val="0065614B"/>
    <w:rsid w:val="006568E3"/>
    <w:rsid w:val="0066194D"/>
    <w:rsid w:val="0066390A"/>
    <w:rsid w:val="00664937"/>
    <w:rsid w:val="00667B13"/>
    <w:rsid w:val="00671795"/>
    <w:rsid w:val="00674637"/>
    <w:rsid w:val="00675BA5"/>
    <w:rsid w:val="006760E3"/>
    <w:rsid w:val="00676E2C"/>
    <w:rsid w:val="006805BA"/>
    <w:rsid w:val="00680C54"/>
    <w:rsid w:val="0068171C"/>
    <w:rsid w:val="00681CFB"/>
    <w:rsid w:val="00681E87"/>
    <w:rsid w:val="006820F7"/>
    <w:rsid w:val="0068243B"/>
    <w:rsid w:val="0068256A"/>
    <w:rsid w:val="006842E7"/>
    <w:rsid w:val="00687A83"/>
    <w:rsid w:val="00690606"/>
    <w:rsid w:val="00690B9E"/>
    <w:rsid w:val="006920F1"/>
    <w:rsid w:val="0069309D"/>
    <w:rsid w:val="0069462C"/>
    <w:rsid w:val="0069640A"/>
    <w:rsid w:val="00696B9A"/>
    <w:rsid w:val="006A02AE"/>
    <w:rsid w:val="006A02D7"/>
    <w:rsid w:val="006A0D15"/>
    <w:rsid w:val="006A4433"/>
    <w:rsid w:val="006A511C"/>
    <w:rsid w:val="006A53F2"/>
    <w:rsid w:val="006B0460"/>
    <w:rsid w:val="006B37AC"/>
    <w:rsid w:val="006B3CF6"/>
    <w:rsid w:val="006B78B4"/>
    <w:rsid w:val="006C50A1"/>
    <w:rsid w:val="006C6FEE"/>
    <w:rsid w:val="006C7762"/>
    <w:rsid w:val="006D02B7"/>
    <w:rsid w:val="006D1BB4"/>
    <w:rsid w:val="006D1DBF"/>
    <w:rsid w:val="006D1FFA"/>
    <w:rsid w:val="006D209B"/>
    <w:rsid w:val="006D26ED"/>
    <w:rsid w:val="006D2783"/>
    <w:rsid w:val="006D5433"/>
    <w:rsid w:val="006D7042"/>
    <w:rsid w:val="006D70CC"/>
    <w:rsid w:val="006E0BFA"/>
    <w:rsid w:val="006E2E16"/>
    <w:rsid w:val="006E723C"/>
    <w:rsid w:val="006E7543"/>
    <w:rsid w:val="006F28E3"/>
    <w:rsid w:val="006F35CF"/>
    <w:rsid w:val="006F51F3"/>
    <w:rsid w:val="006F7ADB"/>
    <w:rsid w:val="006F7C89"/>
    <w:rsid w:val="006F7CCE"/>
    <w:rsid w:val="006F7E10"/>
    <w:rsid w:val="0070003C"/>
    <w:rsid w:val="00700D12"/>
    <w:rsid w:val="00702ED7"/>
    <w:rsid w:val="00704D1A"/>
    <w:rsid w:val="00705491"/>
    <w:rsid w:val="00706E5E"/>
    <w:rsid w:val="00707BBB"/>
    <w:rsid w:val="0071551A"/>
    <w:rsid w:val="00717704"/>
    <w:rsid w:val="00717CB7"/>
    <w:rsid w:val="0072342E"/>
    <w:rsid w:val="00727BBA"/>
    <w:rsid w:val="00727E48"/>
    <w:rsid w:val="00735A3E"/>
    <w:rsid w:val="00737618"/>
    <w:rsid w:val="0074086C"/>
    <w:rsid w:val="00743374"/>
    <w:rsid w:val="00744D5C"/>
    <w:rsid w:val="0074709A"/>
    <w:rsid w:val="0074755D"/>
    <w:rsid w:val="00752049"/>
    <w:rsid w:val="007542EF"/>
    <w:rsid w:val="00754F24"/>
    <w:rsid w:val="007554CA"/>
    <w:rsid w:val="00761F5E"/>
    <w:rsid w:val="007625F4"/>
    <w:rsid w:val="00764618"/>
    <w:rsid w:val="007648CB"/>
    <w:rsid w:val="00764A16"/>
    <w:rsid w:val="00765DC2"/>
    <w:rsid w:val="00770C42"/>
    <w:rsid w:val="00771D6C"/>
    <w:rsid w:val="00774F8E"/>
    <w:rsid w:val="007777E7"/>
    <w:rsid w:val="0078136C"/>
    <w:rsid w:val="00782651"/>
    <w:rsid w:val="0078611F"/>
    <w:rsid w:val="00786E08"/>
    <w:rsid w:val="00793463"/>
    <w:rsid w:val="007978AF"/>
    <w:rsid w:val="007A01FC"/>
    <w:rsid w:val="007A2861"/>
    <w:rsid w:val="007A4324"/>
    <w:rsid w:val="007A490E"/>
    <w:rsid w:val="007A5DA0"/>
    <w:rsid w:val="007A65C8"/>
    <w:rsid w:val="007B31B5"/>
    <w:rsid w:val="007B3450"/>
    <w:rsid w:val="007B53EC"/>
    <w:rsid w:val="007B7EB0"/>
    <w:rsid w:val="007C1604"/>
    <w:rsid w:val="007C3970"/>
    <w:rsid w:val="007C4156"/>
    <w:rsid w:val="007C50D5"/>
    <w:rsid w:val="007D02D6"/>
    <w:rsid w:val="007D25B6"/>
    <w:rsid w:val="007D3D80"/>
    <w:rsid w:val="007D4243"/>
    <w:rsid w:val="007D43D4"/>
    <w:rsid w:val="007D4736"/>
    <w:rsid w:val="007D7FDB"/>
    <w:rsid w:val="007E03E4"/>
    <w:rsid w:val="007E1676"/>
    <w:rsid w:val="007E2F0C"/>
    <w:rsid w:val="007E4B60"/>
    <w:rsid w:val="007F0B83"/>
    <w:rsid w:val="007F0CFC"/>
    <w:rsid w:val="007F1BA5"/>
    <w:rsid w:val="007F6A9C"/>
    <w:rsid w:val="007F7832"/>
    <w:rsid w:val="008001BF"/>
    <w:rsid w:val="0080125D"/>
    <w:rsid w:val="008017E0"/>
    <w:rsid w:val="008028F6"/>
    <w:rsid w:val="00803C70"/>
    <w:rsid w:val="008059E8"/>
    <w:rsid w:val="008064F8"/>
    <w:rsid w:val="00811C03"/>
    <w:rsid w:val="008124BD"/>
    <w:rsid w:val="0081491D"/>
    <w:rsid w:val="00820735"/>
    <w:rsid w:val="00820FE8"/>
    <w:rsid w:val="00821424"/>
    <w:rsid w:val="00821F7F"/>
    <w:rsid w:val="00823641"/>
    <w:rsid w:val="00823739"/>
    <w:rsid w:val="00823751"/>
    <w:rsid w:val="0082498E"/>
    <w:rsid w:val="00824F39"/>
    <w:rsid w:val="00825316"/>
    <w:rsid w:val="00827958"/>
    <w:rsid w:val="008308F7"/>
    <w:rsid w:val="0083230E"/>
    <w:rsid w:val="00832C3A"/>
    <w:rsid w:val="0083503C"/>
    <w:rsid w:val="00835A7C"/>
    <w:rsid w:val="00836D89"/>
    <w:rsid w:val="008435D1"/>
    <w:rsid w:val="008440F5"/>
    <w:rsid w:val="00845208"/>
    <w:rsid w:val="00845A7A"/>
    <w:rsid w:val="008501AF"/>
    <w:rsid w:val="00850F1F"/>
    <w:rsid w:val="008539E6"/>
    <w:rsid w:val="00856A1F"/>
    <w:rsid w:val="00860D1E"/>
    <w:rsid w:val="00861837"/>
    <w:rsid w:val="0086219A"/>
    <w:rsid w:val="00867A1D"/>
    <w:rsid w:val="008716EC"/>
    <w:rsid w:val="00872D52"/>
    <w:rsid w:val="008738D3"/>
    <w:rsid w:val="00873A80"/>
    <w:rsid w:val="00873E9B"/>
    <w:rsid w:val="00875201"/>
    <w:rsid w:val="00877021"/>
    <w:rsid w:val="00877B50"/>
    <w:rsid w:val="00881025"/>
    <w:rsid w:val="0088163C"/>
    <w:rsid w:val="00884AF4"/>
    <w:rsid w:val="00884BA0"/>
    <w:rsid w:val="008964E4"/>
    <w:rsid w:val="008A0659"/>
    <w:rsid w:val="008A06E9"/>
    <w:rsid w:val="008A2438"/>
    <w:rsid w:val="008A546B"/>
    <w:rsid w:val="008B1724"/>
    <w:rsid w:val="008B1FF2"/>
    <w:rsid w:val="008B33E1"/>
    <w:rsid w:val="008B37BF"/>
    <w:rsid w:val="008B71BA"/>
    <w:rsid w:val="008C6D63"/>
    <w:rsid w:val="008C7B67"/>
    <w:rsid w:val="008D06E8"/>
    <w:rsid w:val="008D181F"/>
    <w:rsid w:val="008D4570"/>
    <w:rsid w:val="008E06FA"/>
    <w:rsid w:val="008E1649"/>
    <w:rsid w:val="008E6651"/>
    <w:rsid w:val="008E6A05"/>
    <w:rsid w:val="008F0926"/>
    <w:rsid w:val="008F0DD4"/>
    <w:rsid w:val="008F6543"/>
    <w:rsid w:val="008F7E05"/>
    <w:rsid w:val="009001DC"/>
    <w:rsid w:val="009022E8"/>
    <w:rsid w:val="00903AE2"/>
    <w:rsid w:val="009137D1"/>
    <w:rsid w:val="00917E74"/>
    <w:rsid w:val="00917EE6"/>
    <w:rsid w:val="009253E4"/>
    <w:rsid w:val="00927279"/>
    <w:rsid w:val="0093606F"/>
    <w:rsid w:val="00936567"/>
    <w:rsid w:val="00942954"/>
    <w:rsid w:val="00944DB3"/>
    <w:rsid w:val="0094655A"/>
    <w:rsid w:val="0094720D"/>
    <w:rsid w:val="009473F8"/>
    <w:rsid w:val="00947EC5"/>
    <w:rsid w:val="00953192"/>
    <w:rsid w:val="00953722"/>
    <w:rsid w:val="00956558"/>
    <w:rsid w:val="009565F5"/>
    <w:rsid w:val="00961E1A"/>
    <w:rsid w:val="009624DC"/>
    <w:rsid w:val="009653BB"/>
    <w:rsid w:val="00965BEC"/>
    <w:rsid w:val="009665F1"/>
    <w:rsid w:val="009674E6"/>
    <w:rsid w:val="00974709"/>
    <w:rsid w:val="00974B21"/>
    <w:rsid w:val="00975228"/>
    <w:rsid w:val="009768AA"/>
    <w:rsid w:val="00977C45"/>
    <w:rsid w:val="009805B0"/>
    <w:rsid w:val="00980DB7"/>
    <w:rsid w:val="009811AA"/>
    <w:rsid w:val="009829DF"/>
    <w:rsid w:val="00983CE7"/>
    <w:rsid w:val="00984438"/>
    <w:rsid w:val="0098549B"/>
    <w:rsid w:val="00987488"/>
    <w:rsid w:val="0099224F"/>
    <w:rsid w:val="009A1BF6"/>
    <w:rsid w:val="009A20BF"/>
    <w:rsid w:val="009A4443"/>
    <w:rsid w:val="009A4ACD"/>
    <w:rsid w:val="009A68B4"/>
    <w:rsid w:val="009B29BB"/>
    <w:rsid w:val="009B4B65"/>
    <w:rsid w:val="009B5D2B"/>
    <w:rsid w:val="009B7A17"/>
    <w:rsid w:val="009B7BDF"/>
    <w:rsid w:val="009C05F7"/>
    <w:rsid w:val="009C1AF3"/>
    <w:rsid w:val="009C2DDC"/>
    <w:rsid w:val="009C7339"/>
    <w:rsid w:val="009D0C05"/>
    <w:rsid w:val="009D0C63"/>
    <w:rsid w:val="009D6810"/>
    <w:rsid w:val="009D78EE"/>
    <w:rsid w:val="009E02D4"/>
    <w:rsid w:val="009E1987"/>
    <w:rsid w:val="009E5D10"/>
    <w:rsid w:val="009E6B3F"/>
    <w:rsid w:val="009E6D1B"/>
    <w:rsid w:val="009E77E1"/>
    <w:rsid w:val="009F00CB"/>
    <w:rsid w:val="009F0AD5"/>
    <w:rsid w:val="009F0BC4"/>
    <w:rsid w:val="009F1CD0"/>
    <w:rsid w:val="009F2ACF"/>
    <w:rsid w:val="009F2EC1"/>
    <w:rsid w:val="009F43F1"/>
    <w:rsid w:val="009F4785"/>
    <w:rsid w:val="009F6FA4"/>
    <w:rsid w:val="00A006D6"/>
    <w:rsid w:val="00A00801"/>
    <w:rsid w:val="00A03577"/>
    <w:rsid w:val="00A03A8F"/>
    <w:rsid w:val="00A0442C"/>
    <w:rsid w:val="00A04804"/>
    <w:rsid w:val="00A0537F"/>
    <w:rsid w:val="00A0776B"/>
    <w:rsid w:val="00A1175B"/>
    <w:rsid w:val="00A1246F"/>
    <w:rsid w:val="00A13077"/>
    <w:rsid w:val="00A14CB3"/>
    <w:rsid w:val="00A20179"/>
    <w:rsid w:val="00A2180F"/>
    <w:rsid w:val="00A23321"/>
    <w:rsid w:val="00A23ABA"/>
    <w:rsid w:val="00A23FF8"/>
    <w:rsid w:val="00A25D3F"/>
    <w:rsid w:val="00A31335"/>
    <w:rsid w:val="00A31978"/>
    <w:rsid w:val="00A33EC1"/>
    <w:rsid w:val="00A3402F"/>
    <w:rsid w:val="00A37773"/>
    <w:rsid w:val="00A37A6A"/>
    <w:rsid w:val="00A41EC7"/>
    <w:rsid w:val="00A43B3F"/>
    <w:rsid w:val="00A4433A"/>
    <w:rsid w:val="00A4433E"/>
    <w:rsid w:val="00A44F40"/>
    <w:rsid w:val="00A4682E"/>
    <w:rsid w:val="00A50F59"/>
    <w:rsid w:val="00A5147A"/>
    <w:rsid w:val="00A519EC"/>
    <w:rsid w:val="00A520B3"/>
    <w:rsid w:val="00A54D72"/>
    <w:rsid w:val="00A554E0"/>
    <w:rsid w:val="00A63990"/>
    <w:rsid w:val="00A652DD"/>
    <w:rsid w:val="00A66119"/>
    <w:rsid w:val="00A6752D"/>
    <w:rsid w:val="00A679D6"/>
    <w:rsid w:val="00A67B7F"/>
    <w:rsid w:val="00A67F65"/>
    <w:rsid w:val="00A71338"/>
    <w:rsid w:val="00A725E9"/>
    <w:rsid w:val="00A76695"/>
    <w:rsid w:val="00A80F21"/>
    <w:rsid w:val="00A84A89"/>
    <w:rsid w:val="00A86580"/>
    <w:rsid w:val="00A86F04"/>
    <w:rsid w:val="00A903A2"/>
    <w:rsid w:val="00A903F5"/>
    <w:rsid w:val="00A9199E"/>
    <w:rsid w:val="00A91D1E"/>
    <w:rsid w:val="00A92F4D"/>
    <w:rsid w:val="00A9310D"/>
    <w:rsid w:val="00A9499A"/>
    <w:rsid w:val="00A94E3F"/>
    <w:rsid w:val="00A952BB"/>
    <w:rsid w:val="00A968E3"/>
    <w:rsid w:val="00A9727E"/>
    <w:rsid w:val="00AA0719"/>
    <w:rsid w:val="00AA2874"/>
    <w:rsid w:val="00AA48B0"/>
    <w:rsid w:val="00AA4A4F"/>
    <w:rsid w:val="00AA6683"/>
    <w:rsid w:val="00AB1A9D"/>
    <w:rsid w:val="00AB33AD"/>
    <w:rsid w:val="00AB7ACA"/>
    <w:rsid w:val="00AB7F42"/>
    <w:rsid w:val="00AC0D8C"/>
    <w:rsid w:val="00AC1418"/>
    <w:rsid w:val="00AC20DD"/>
    <w:rsid w:val="00AC229B"/>
    <w:rsid w:val="00AC58D2"/>
    <w:rsid w:val="00AC653E"/>
    <w:rsid w:val="00AC65BD"/>
    <w:rsid w:val="00AC7D08"/>
    <w:rsid w:val="00AD0D5D"/>
    <w:rsid w:val="00AD245D"/>
    <w:rsid w:val="00AD4231"/>
    <w:rsid w:val="00AD4BA8"/>
    <w:rsid w:val="00AD6EDF"/>
    <w:rsid w:val="00AE19C8"/>
    <w:rsid w:val="00AE4DEB"/>
    <w:rsid w:val="00AE4FA2"/>
    <w:rsid w:val="00AE5804"/>
    <w:rsid w:val="00AE5C90"/>
    <w:rsid w:val="00AF4BA0"/>
    <w:rsid w:val="00AF6165"/>
    <w:rsid w:val="00AF6946"/>
    <w:rsid w:val="00B0375D"/>
    <w:rsid w:val="00B03878"/>
    <w:rsid w:val="00B039BF"/>
    <w:rsid w:val="00B057C5"/>
    <w:rsid w:val="00B05B77"/>
    <w:rsid w:val="00B10EC8"/>
    <w:rsid w:val="00B1185D"/>
    <w:rsid w:val="00B139B9"/>
    <w:rsid w:val="00B17FE4"/>
    <w:rsid w:val="00B206F1"/>
    <w:rsid w:val="00B20B6F"/>
    <w:rsid w:val="00B21693"/>
    <w:rsid w:val="00B255B0"/>
    <w:rsid w:val="00B25DD3"/>
    <w:rsid w:val="00B266F0"/>
    <w:rsid w:val="00B2718B"/>
    <w:rsid w:val="00B27E66"/>
    <w:rsid w:val="00B30216"/>
    <w:rsid w:val="00B30240"/>
    <w:rsid w:val="00B316B3"/>
    <w:rsid w:val="00B31DCC"/>
    <w:rsid w:val="00B3310B"/>
    <w:rsid w:val="00B34974"/>
    <w:rsid w:val="00B361B6"/>
    <w:rsid w:val="00B40827"/>
    <w:rsid w:val="00B417E3"/>
    <w:rsid w:val="00B4286E"/>
    <w:rsid w:val="00B44AA7"/>
    <w:rsid w:val="00B50384"/>
    <w:rsid w:val="00B50AA3"/>
    <w:rsid w:val="00B52183"/>
    <w:rsid w:val="00B538A8"/>
    <w:rsid w:val="00B53F3A"/>
    <w:rsid w:val="00B54709"/>
    <w:rsid w:val="00B54B14"/>
    <w:rsid w:val="00B55933"/>
    <w:rsid w:val="00B57BB8"/>
    <w:rsid w:val="00B6061B"/>
    <w:rsid w:val="00B61415"/>
    <w:rsid w:val="00B64D97"/>
    <w:rsid w:val="00B6527A"/>
    <w:rsid w:val="00B6551A"/>
    <w:rsid w:val="00B66FA3"/>
    <w:rsid w:val="00B70637"/>
    <w:rsid w:val="00B71204"/>
    <w:rsid w:val="00B71C4A"/>
    <w:rsid w:val="00B71F03"/>
    <w:rsid w:val="00B74AEE"/>
    <w:rsid w:val="00B778D6"/>
    <w:rsid w:val="00B77E4B"/>
    <w:rsid w:val="00B83AF9"/>
    <w:rsid w:val="00B903B2"/>
    <w:rsid w:val="00BA1648"/>
    <w:rsid w:val="00BA1C47"/>
    <w:rsid w:val="00BA3E94"/>
    <w:rsid w:val="00BA4990"/>
    <w:rsid w:val="00BA4B60"/>
    <w:rsid w:val="00BA54BE"/>
    <w:rsid w:val="00BA60AA"/>
    <w:rsid w:val="00BA7E8D"/>
    <w:rsid w:val="00BB0C64"/>
    <w:rsid w:val="00BB2F06"/>
    <w:rsid w:val="00BB36ED"/>
    <w:rsid w:val="00BB3D09"/>
    <w:rsid w:val="00BB4164"/>
    <w:rsid w:val="00BB7A36"/>
    <w:rsid w:val="00BC0561"/>
    <w:rsid w:val="00BC0587"/>
    <w:rsid w:val="00BC1735"/>
    <w:rsid w:val="00BC1FDB"/>
    <w:rsid w:val="00BC5D3A"/>
    <w:rsid w:val="00BC64F7"/>
    <w:rsid w:val="00BD18C3"/>
    <w:rsid w:val="00BD27B2"/>
    <w:rsid w:val="00BD3048"/>
    <w:rsid w:val="00BD382C"/>
    <w:rsid w:val="00BD3F49"/>
    <w:rsid w:val="00BD4752"/>
    <w:rsid w:val="00BD799B"/>
    <w:rsid w:val="00BE1618"/>
    <w:rsid w:val="00BE3004"/>
    <w:rsid w:val="00BE3CAA"/>
    <w:rsid w:val="00BE7DD4"/>
    <w:rsid w:val="00BE7FC8"/>
    <w:rsid w:val="00BF3B82"/>
    <w:rsid w:val="00BF61C6"/>
    <w:rsid w:val="00C00337"/>
    <w:rsid w:val="00C018B6"/>
    <w:rsid w:val="00C0206B"/>
    <w:rsid w:val="00C021B4"/>
    <w:rsid w:val="00C02A26"/>
    <w:rsid w:val="00C0355B"/>
    <w:rsid w:val="00C05365"/>
    <w:rsid w:val="00C07BC8"/>
    <w:rsid w:val="00C12B9E"/>
    <w:rsid w:val="00C13D26"/>
    <w:rsid w:val="00C1567D"/>
    <w:rsid w:val="00C20C39"/>
    <w:rsid w:val="00C213C3"/>
    <w:rsid w:val="00C21679"/>
    <w:rsid w:val="00C2182C"/>
    <w:rsid w:val="00C22687"/>
    <w:rsid w:val="00C22C10"/>
    <w:rsid w:val="00C23FC6"/>
    <w:rsid w:val="00C24BF1"/>
    <w:rsid w:val="00C2730F"/>
    <w:rsid w:val="00C30E2B"/>
    <w:rsid w:val="00C31702"/>
    <w:rsid w:val="00C318DC"/>
    <w:rsid w:val="00C31A2C"/>
    <w:rsid w:val="00C31F08"/>
    <w:rsid w:val="00C321E1"/>
    <w:rsid w:val="00C32E7B"/>
    <w:rsid w:val="00C33461"/>
    <w:rsid w:val="00C338F6"/>
    <w:rsid w:val="00C3625E"/>
    <w:rsid w:val="00C37216"/>
    <w:rsid w:val="00C42B53"/>
    <w:rsid w:val="00C44EF7"/>
    <w:rsid w:val="00C45DC5"/>
    <w:rsid w:val="00C470D0"/>
    <w:rsid w:val="00C54661"/>
    <w:rsid w:val="00C5779D"/>
    <w:rsid w:val="00C70F25"/>
    <w:rsid w:val="00C7127C"/>
    <w:rsid w:val="00C71648"/>
    <w:rsid w:val="00C73C78"/>
    <w:rsid w:val="00C76080"/>
    <w:rsid w:val="00C80418"/>
    <w:rsid w:val="00C86BEC"/>
    <w:rsid w:val="00C875C3"/>
    <w:rsid w:val="00C9107C"/>
    <w:rsid w:val="00C92776"/>
    <w:rsid w:val="00C932D8"/>
    <w:rsid w:val="00C93C01"/>
    <w:rsid w:val="00C9445D"/>
    <w:rsid w:val="00C95F99"/>
    <w:rsid w:val="00C97B43"/>
    <w:rsid w:val="00CA1E6E"/>
    <w:rsid w:val="00CA2313"/>
    <w:rsid w:val="00CA2E7C"/>
    <w:rsid w:val="00CA3A4A"/>
    <w:rsid w:val="00CA5BAB"/>
    <w:rsid w:val="00CA6509"/>
    <w:rsid w:val="00CA7807"/>
    <w:rsid w:val="00CB02EA"/>
    <w:rsid w:val="00CB11D3"/>
    <w:rsid w:val="00CB16A6"/>
    <w:rsid w:val="00CB3DBD"/>
    <w:rsid w:val="00CB61EF"/>
    <w:rsid w:val="00CB6ABC"/>
    <w:rsid w:val="00CC5E90"/>
    <w:rsid w:val="00CC6A1D"/>
    <w:rsid w:val="00CD0F85"/>
    <w:rsid w:val="00CD3B90"/>
    <w:rsid w:val="00CD430A"/>
    <w:rsid w:val="00CD6C20"/>
    <w:rsid w:val="00CD7D06"/>
    <w:rsid w:val="00CE1490"/>
    <w:rsid w:val="00CE1E74"/>
    <w:rsid w:val="00CE2C4E"/>
    <w:rsid w:val="00CE71B4"/>
    <w:rsid w:val="00CE7393"/>
    <w:rsid w:val="00CF119A"/>
    <w:rsid w:val="00CF18DE"/>
    <w:rsid w:val="00CF44A3"/>
    <w:rsid w:val="00CF4C0D"/>
    <w:rsid w:val="00D00720"/>
    <w:rsid w:val="00D00F82"/>
    <w:rsid w:val="00D02267"/>
    <w:rsid w:val="00D04BDD"/>
    <w:rsid w:val="00D04C72"/>
    <w:rsid w:val="00D06413"/>
    <w:rsid w:val="00D10506"/>
    <w:rsid w:val="00D12967"/>
    <w:rsid w:val="00D13A68"/>
    <w:rsid w:val="00D146C2"/>
    <w:rsid w:val="00D1497C"/>
    <w:rsid w:val="00D15154"/>
    <w:rsid w:val="00D172B9"/>
    <w:rsid w:val="00D21AA2"/>
    <w:rsid w:val="00D241E7"/>
    <w:rsid w:val="00D25C11"/>
    <w:rsid w:val="00D26AFD"/>
    <w:rsid w:val="00D26EDD"/>
    <w:rsid w:val="00D27266"/>
    <w:rsid w:val="00D32489"/>
    <w:rsid w:val="00D3284A"/>
    <w:rsid w:val="00D32D02"/>
    <w:rsid w:val="00D35DF7"/>
    <w:rsid w:val="00D36309"/>
    <w:rsid w:val="00D36343"/>
    <w:rsid w:val="00D3716C"/>
    <w:rsid w:val="00D40E4B"/>
    <w:rsid w:val="00D4397A"/>
    <w:rsid w:val="00D43C32"/>
    <w:rsid w:val="00D43EFC"/>
    <w:rsid w:val="00D45CF3"/>
    <w:rsid w:val="00D4616D"/>
    <w:rsid w:val="00D464F1"/>
    <w:rsid w:val="00D50366"/>
    <w:rsid w:val="00D5080F"/>
    <w:rsid w:val="00D512A7"/>
    <w:rsid w:val="00D52762"/>
    <w:rsid w:val="00D55674"/>
    <w:rsid w:val="00D565FD"/>
    <w:rsid w:val="00D56819"/>
    <w:rsid w:val="00D56891"/>
    <w:rsid w:val="00D61B3E"/>
    <w:rsid w:val="00D6250D"/>
    <w:rsid w:val="00D62FA2"/>
    <w:rsid w:val="00D705CE"/>
    <w:rsid w:val="00D71182"/>
    <w:rsid w:val="00D72702"/>
    <w:rsid w:val="00D73360"/>
    <w:rsid w:val="00D73B2D"/>
    <w:rsid w:val="00D74577"/>
    <w:rsid w:val="00D75CAA"/>
    <w:rsid w:val="00D76347"/>
    <w:rsid w:val="00D7733D"/>
    <w:rsid w:val="00D80F7D"/>
    <w:rsid w:val="00D81923"/>
    <w:rsid w:val="00D83F03"/>
    <w:rsid w:val="00D84499"/>
    <w:rsid w:val="00D92E89"/>
    <w:rsid w:val="00D959A0"/>
    <w:rsid w:val="00D96312"/>
    <w:rsid w:val="00D9721F"/>
    <w:rsid w:val="00DA0A5A"/>
    <w:rsid w:val="00DA0C08"/>
    <w:rsid w:val="00DA2759"/>
    <w:rsid w:val="00DA2E17"/>
    <w:rsid w:val="00DA67F6"/>
    <w:rsid w:val="00DA68EF"/>
    <w:rsid w:val="00DB091B"/>
    <w:rsid w:val="00DB0FC3"/>
    <w:rsid w:val="00DB2B1D"/>
    <w:rsid w:val="00DB3EE6"/>
    <w:rsid w:val="00DB5CCF"/>
    <w:rsid w:val="00DB5D65"/>
    <w:rsid w:val="00DB691D"/>
    <w:rsid w:val="00DC07D2"/>
    <w:rsid w:val="00DC2CE4"/>
    <w:rsid w:val="00DC4D2D"/>
    <w:rsid w:val="00DC5B47"/>
    <w:rsid w:val="00DC721B"/>
    <w:rsid w:val="00DC7A12"/>
    <w:rsid w:val="00DD1525"/>
    <w:rsid w:val="00DD2728"/>
    <w:rsid w:val="00DD3347"/>
    <w:rsid w:val="00DD6DA5"/>
    <w:rsid w:val="00DD7FB0"/>
    <w:rsid w:val="00DE0C08"/>
    <w:rsid w:val="00DE362F"/>
    <w:rsid w:val="00DE3812"/>
    <w:rsid w:val="00DE38A9"/>
    <w:rsid w:val="00DE4153"/>
    <w:rsid w:val="00DE433B"/>
    <w:rsid w:val="00DE53EA"/>
    <w:rsid w:val="00DF0035"/>
    <w:rsid w:val="00DF0158"/>
    <w:rsid w:val="00DF1A33"/>
    <w:rsid w:val="00DF1D1B"/>
    <w:rsid w:val="00DF340D"/>
    <w:rsid w:val="00DF59C1"/>
    <w:rsid w:val="00DF5B70"/>
    <w:rsid w:val="00DF633A"/>
    <w:rsid w:val="00E02F65"/>
    <w:rsid w:val="00E062DC"/>
    <w:rsid w:val="00E06A25"/>
    <w:rsid w:val="00E1181A"/>
    <w:rsid w:val="00E11FA7"/>
    <w:rsid w:val="00E15078"/>
    <w:rsid w:val="00E20051"/>
    <w:rsid w:val="00E218AC"/>
    <w:rsid w:val="00E247CE"/>
    <w:rsid w:val="00E27A03"/>
    <w:rsid w:val="00E30AC1"/>
    <w:rsid w:val="00E313D8"/>
    <w:rsid w:val="00E31B79"/>
    <w:rsid w:val="00E37E9F"/>
    <w:rsid w:val="00E405B5"/>
    <w:rsid w:val="00E40E11"/>
    <w:rsid w:val="00E41E2E"/>
    <w:rsid w:val="00E439FD"/>
    <w:rsid w:val="00E454DB"/>
    <w:rsid w:val="00E46F18"/>
    <w:rsid w:val="00E46F56"/>
    <w:rsid w:val="00E47451"/>
    <w:rsid w:val="00E5041F"/>
    <w:rsid w:val="00E51D6E"/>
    <w:rsid w:val="00E544CD"/>
    <w:rsid w:val="00E56494"/>
    <w:rsid w:val="00E606A0"/>
    <w:rsid w:val="00E60EF1"/>
    <w:rsid w:val="00E6199D"/>
    <w:rsid w:val="00E61AD2"/>
    <w:rsid w:val="00E61CCB"/>
    <w:rsid w:val="00E6358C"/>
    <w:rsid w:val="00E63B2F"/>
    <w:rsid w:val="00E6429E"/>
    <w:rsid w:val="00E6598F"/>
    <w:rsid w:val="00E660CC"/>
    <w:rsid w:val="00E66FDF"/>
    <w:rsid w:val="00E7160C"/>
    <w:rsid w:val="00E7203F"/>
    <w:rsid w:val="00E736ED"/>
    <w:rsid w:val="00E7382E"/>
    <w:rsid w:val="00E7688E"/>
    <w:rsid w:val="00E77803"/>
    <w:rsid w:val="00E77BC7"/>
    <w:rsid w:val="00E80DA2"/>
    <w:rsid w:val="00E82EE4"/>
    <w:rsid w:val="00E83F2A"/>
    <w:rsid w:val="00E84A57"/>
    <w:rsid w:val="00E85709"/>
    <w:rsid w:val="00E90BC8"/>
    <w:rsid w:val="00E90F47"/>
    <w:rsid w:val="00E910F7"/>
    <w:rsid w:val="00E928F1"/>
    <w:rsid w:val="00E92F4D"/>
    <w:rsid w:val="00E9525F"/>
    <w:rsid w:val="00E967B9"/>
    <w:rsid w:val="00EA48AE"/>
    <w:rsid w:val="00EA7088"/>
    <w:rsid w:val="00EA7231"/>
    <w:rsid w:val="00EA7848"/>
    <w:rsid w:val="00EB150A"/>
    <w:rsid w:val="00EB2A43"/>
    <w:rsid w:val="00EB3FA1"/>
    <w:rsid w:val="00EB53D4"/>
    <w:rsid w:val="00EB5FDE"/>
    <w:rsid w:val="00EC0942"/>
    <w:rsid w:val="00EC12B1"/>
    <w:rsid w:val="00EC4F94"/>
    <w:rsid w:val="00EC6146"/>
    <w:rsid w:val="00EC61CD"/>
    <w:rsid w:val="00EC65E8"/>
    <w:rsid w:val="00EC7B04"/>
    <w:rsid w:val="00ED4C1C"/>
    <w:rsid w:val="00ED603F"/>
    <w:rsid w:val="00ED7A77"/>
    <w:rsid w:val="00EE10EB"/>
    <w:rsid w:val="00EE155A"/>
    <w:rsid w:val="00EE1F03"/>
    <w:rsid w:val="00EE457B"/>
    <w:rsid w:val="00EE5BBD"/>
    <w:rsid w:val="00EE6695"/>
    <w:rsid w:val="00EE6986"/>
    <w:rsid w:val="00EE7F4F"/>
    <w:rsid w:val="00EF139D"/>
    <w:rsid w:val="00EF1A1E"/>
    <w:rsid w:val="00EF6BBC"/>
    <w:rsid w:val="00EF6F42"/>
    <w:rsid w:val="00EF7C0E"/>
    <w:rsid w:val="00F02CED"/>
    <w:rsid w:val="00F036C0"/>
    <w:rsid w:val="00F037E7"/>
    <w:rsid w:val="00F059AE"/>
    <w:rsid w:val="00F059B0"/>
    <w:rsid w:val="00F06B4B"/>
    <w:rsid w:val="00F07EF0"/>
    <w:rsid w:val="00F10662"/>
    <w:rsid w:val="00F10849"/>
    <w:rsid w:val="00F11488"/>
    <w:rsid w:val="00F15648"/>
    <w:rsid w:val="00F20193"/>
    <w:rsid w:val="00F2327F"/>
    <w:rsid w:val="00F24627"/>
    <w:rsid w:val="00F25078"/>
    <w:rsid w:val="00F25796"/>
    <w:rsid w:val="00F25C50"/>
    <w:rsid w:val="00F278E5"/>
    <w:rsid w:val="00F316A1"/>
    <w:rsid w:val="00F3243E"/>
    <w:rsid w:val="00F336F2"/>
    <w:rsid w:val="00F3497D"/>
    <w:rsid w:val="00F35325"/>
    <w:rsid w:val="00F36A77"/>
    <w:rsid w:val="00F37468"/>
    <w:rsid w:val="00F37FCE"/>
    <w:rsid w:val="00F421DF"/>
    <w:rsid w:val="00F43501"/>
    <w:rsid w:val="00F441DE"/>
    <w:rsid w:val="00F44B7C"/>
    <w:rsid w:val="00F45106"/>
    <w:rsid w:val="00F452E9"/>
    <w:rsid w:val="00F46F39"/>
    <w:rsid w:val="00F47041"/>
    <w:rsid w:val="00F47892"/>
    <w:rsid w:val="00F47974"/>
    <w:rsid w:val="00F50AFF"/>
    <w:rsid w:val="00F515DF"/>
    <w:rsid w:val="00F5206A"/>
    <w:rsid w:val="00F53204"/>
    <w:rsid w:val="00F53414"/>
    <w:rsid w:val="00F53E2C"/>
    <w:rsid w:val="00F57907"/>
    <w:rsid w:val="00F6405C"/>
    <w:rsid w:val="00F653A2"/>
    <w:rsid w:val="00F66F61"/>
    <w:rsid w:val="00F71905"/>
    <w:rsid w:val="00F72E99"/>
    <w:rsid w:val="00F736D2"/>
    <w:rsid w:val="00F75402"/>
    <w:rsid w:val="00F80082"/>
    <w:rsid w:val="00F847EA"/>
    <w:rsid w:val="00F85673"/>
    <w:rsid w:val="00F85D3F"/>
    <w:rsid w:val="00F85DAB"/>
    <w:rsid w:val="00F878C3"/>
    <w:rsid w:val="00F90326"/>
    <w:rsid w:val="00F910E4"/>
    <w:rsid w:val="00F913F5"/>
    <w:rsid w:val="00F914DC"/>
    <w:rsid w:val="00F9461D"/>
    <w:rsid w:val="00F94ABE"/>
    <w:rsid w:val="00F94B25"/>
    <w:rsid w:val="00F96E97"/>
    <w:rsid w:val="00FA0E56"/>
    <w:rsid w:val="00FA4C0C"/>
    <w:rsid w:val="00FA51D6"/>
    <w:rsid w:val="00FA5C39"/>
    <w:rsid w:val="00FA7120"/>
    <w:rsid w:val="00FA795A"/>
    <w:rsid w:val="00FB021C"/>
    <w:rsid w:val="00FB53C2"/>
    <w:rsid w:val="00FB57C3"/>
    <w:rsid w:val="00FB65E4"/>
    <w:rsid w:val="00FB6A88"/>
    <w:rsid w:val="00FB7BDA"/>
    <w:rsid w:val="00FC1936"/>
    <w:rsid w:val="00FC2200"/>
    <w:rsid w:val="00FC5E85"/>
    <w:rsid w:val="00FC6827"/>
    <w:rsid w:val="00FC70A6"/>
    <w:rsid w:val="00FC7222"/>
    <w:rsid w:val="00FD0C18"/>
    <w:rsid w:val="00FD1F0B"/>
    <w:rsid w:val="00FD266E"/>
    <w:rsid w:val="00FD33D6"/>
    <w:rsid w:val="00FD3A4A"/>
    <w:rsid w:val="00FD5C66"/>
    <w:rsid w:val="00FD7079"/>
    <w:rsid w:val="00FE0211"/>
    <w:rsid w:val="00FE1E23"/>
    <w:rsid w:val="00FE2093"/>
    <w:rsid w:val="00FE238D"/>
    <w:rsid w:val="00FE3ED1"/>
    <w:rsid w:val="00FE4C86"/>
    <w:rsid w:val="00FE6F6F"/>
    <w:rsid w:val="00FE7580"/>
    <w:rsid w:val="00FF4DD6"/>
    <w:rsid w:val="00FF611A"/>
    <w:rsid w:val="00FF7E0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BFFA7"/>
  <w15:chartTrackingRefBased/>
  <w15:docId w15:val="{BBC3F997-3E48-40CC-8160-4AF19D790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193"/>
  </w:style>
  <w:style w:type="paragraph" w:styleId="Heading1">
    <w:name w:val="heading 1"/>
    <w:basedOn w:val="Normal"/>
    <w:next w:val="Normal"/>
    <w:link w:val="Heading1Char"/>
    <w:uiPriority w:val="9"/>
    <w:qFormat/>
    <w:rsid w:val="00F20193"/>
    <w:pPr>
      <w:keepNext/>
      <w:keepLines/>
      <w:spacing w:before="240" w:after="60" w:line="240" w:lineRule="auto"/>
      <w:jc w:val="both"/>
      <w:outlineLvl w:val="0"/>
    </w:pPr>
    <w:rPr>
      <w:rFonts w:ascii="Times New Roman" w:eastAsiaTheme="majorEastAsia" w:hAnsi="Times New Roman" w:cstheme="majorBidi"/>
      <w:b/>
      <w:color w:val="000000" w:themeColor="text1"/>
      <w:sz w:val="28"/>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193"/>
    <w:rPr>
      <w:rFonts w:ascii="Times New Roman" w:eastAsiaTheme="majorEastAsia" w:hAnsi="Times New Roman" w:cstheme="majorBidi"/>
      <w:b/>
      <w:color w:val="000000" w:themeColor="text1"/>
      <w:sz w:val="28"/>
      <w:szCs w:val="32"/>
      <w:lang w:val="en-GB" w:eastAsia="en-GB"/>
    </w:rPr>
  </w:style>
  <w:style w:type="character" w:styleId="FootnoteReference">
    <w:name w:val="footnote reference"/>
    <w:aliases w:val="Ref,de nota al pie,註腳內容,de nota al pie + (Asian) MS Mincho,11 pt,Footnote Reference1,Ref1,de nota al pie1,Footnotes refss,Footnote Ref,16 Point,Superscript 6 Point,Footnote Refernece,Footnote Refernece + (Latein) Arial,10 pt,Blau"/>
    <w:basedOn w:val="DefaultParagraphFont"/>
    <w:uiPriority w:val="99"/>
    <w:unhideWhenUsed/>
    <w:qFormat/>
    <w:rsid w:val="00F20193"/>
    <w:rPr>
      <w:rFonts w:ascii="Times New Roman" w:hAnsi="Times New Roman"/>
      <w:sz w:val="20"/>
      <w:vertAlign w:val="superscript"/>
    </w:rPr>
  </w:style>
  <w:style w:type="paragraph" w:customStyle="1" w:styleId="p1">
    <w:name w:val="p1"/>
    <w:basedOn w:val="Normal"/>
    <w:rsid w:val="00F20193"/>
    <w:pPr>
      <w:spacing w:after="0" w:line="240" w:lineRule="auto"/>
    </w:pPr>
    <w:rPr>
      <w:rFonts w:ascii="Times" w:hAnsi="Times" w:cs="Times New Roman"/>
      <w:sz w:val="16"/>
      <w:szCs w:val="16"/>
      <w:lang w:val="en-GB" w:eastAsia="en-GB"/>
    </w:rPr>
  </w:style>
  <w:style w:type="paragraph" w:styleId="FootnoteText">
    <w:name w:val="footnote text"/>
    <w:aliases w:val="ft,fn,footnote text,Footnotes,Footnote ak,fn cafc,Footnote Text Char1,fn Char Char,footnote text Char Char,Footnotes Char Char,Footnote ak Char Char,Footnote Text Char1 Char1,Footnote Text Char Char Char,Footnote Text Char Char,fn Char1,f"/>
    <w:basedOn w:val="Normal"/>
    <w:link w:val="FootnoteTextChar"/>
    <w:uiPriority w:val="99"/>
    <w:unhideWhenUsed/>
    <w:qFormat/>
    <w:rsid w:val="00F20193"/>
    <w:pPr>
      <w:spacing w:after="0" w:line="240" w:lineRule="auto"/>
    </w:pPr>
    <w:rPr>
      <w:sz w:val="20"/>
      <w:szCs w:val="20"/>
    </w:rPr>
  </w:style>
  <w:style w:type="character" w:customStyle="1" w:styleId="FootnoteTextChar">
    <w:name w:val="Footnote Text Char"/>
    <w:aliases w:val="ft Char,fn Char,footnote text Char,Footnotes Char,Footnote ak Char,fn cafc Char,Footnote Text Char1 Char,fn Char Char Char,footnote text Char Char Char,Footnotes Char Char Char,Footnote ak Char Char Char,Footnote Text Char1 Char1 Char"/>
    <w:basedOn w:val="DefaultParagraphFont"/>
    <w:link w:val="FootnoteText"/>
    <w:rsid w:val="00F20193"/>
    <w:rPr>
      <w:sz w:val="20"/>
      <w:szCs w:val="20"/>
    </w:rPr>
  </w:style>
  <w:style w:type="paragraph" w:styleId="Title">
    <w:name w:val="Title"/>
    <w:basedOn w:val="Normal"/>
    <w:next w:val="Normal"/>
    <w:link w:val="TitleChar"/>
    <w:uiPriority w:val="10"/>
    <w:qFormat/>
    <w:rsid w:val="00F201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193"/>
    <w:rPr>
      <w:rFonts w:asciiTheme="majorHAnsi" w:eastAsiaTheme="majorEastAsia" w:hAnsiTheme="majorHAnsi" w:cstheme="majorBidi"/>
      <w:spacing w:val="-10"/>
      <w:kern w:val="28"/>
      <w:sz w:val="56"/>
      <w:szCs w:val="56"/>
    </w:rPr>
  </w:style>
  <w:style w:type="character" w:customStyle="1" w:styleId="HeaderChar">
    <w:name w:val="Header Char"/>
    <w:basedOn w:val="DefaultParagraphFont"/>
    <w:link w:val="Header"/>
    <w:uiPriority w:val="99"/>
    <w:rsid w:val="00F20193"/>
  </w:style>
  <w:style w:type="paragraph" w:styleId="Header">
    <w:name w:val="header"/>
    <w:basedOn w:val="Normal"/>
    <w:link w:val="HeaderChar"/>
    <w:uiPriority w:val="99"/>
    <w:unhideWhenUsed/>
    <w:rsid w:val="00F20193"/>
    <w:pPr>
      <w:tabs>
        <w:tab w:val="center" w:pos="4680"/>
        <w:tab w:val="right" w:pos="9360"/>
      </w:tabs>
      <w:spacing w:after="0" w:line="240" w:lineRule="auto"/>
    </w:pPr>
  </w:style>
  <w:style w:type="character" w:customStyle="1" w:styleId="HeaderChar1">
    <w:name w:val="Header Char1"/>
    <w:basedOn w:val="DefaultParagraphFont"/>
    <w:uiPriority w:val="99"/>
    <w:semiHidden/>
    <w:rsid w:val="00F20193"/>
  </w:style>
  <w:style w:type="character" w:customStyle="1" w:styleId="FooterChar">
    <w:name w:val="Footer Char"/>
    <w:basedOn w:val="DefaultParagraphFont"/>
    <w:link w:val="Footer"/>
    <w:uiPriority w:val="99"/>
    <w:rsid w:val="00F20193"/>
  </w:style>
  <w:style w:type="paragraph" w:styleId="Footer">
    <w:name w:val="footer"/>
    <w:basedOn w:val="Normal"/>
    <w:link w:val="FooterChar"/>
    <w:uiPriority w:val="99"/>
    <w:unhideWhenUsed/>
    <w:rsid w:val="00F20193"/>
    <w:pPr>
      <w:tabs>
        <w:tab w:val="center" w:pos="4680"/>
        <w:tab w:val="right" w:pos="9360"/>
      </w:tabs>
      <w:spacing w:after="0" w:line="240" w:lineRule="auto"/>
    </w:pPr>
  </w:style>
  <w:style w:type="character" w:customStyle="1" w:styleId="FooterChar1">
    <w:name w:val="Footer Char1"/>
    <w:basedOn w:val="DefaultParagraphFont"/>
    <w:uiPriority w:val="99"/>
    <w:semiHidden/>
    <w:rsid w:val="00F20193"/>
  </w:style>
  <w:style w:type="character" w:styleId="Hyperlink">
    <w:name w:val="Hyperlink"/>
    <w:basedOn w:val="DefaultParagraphFont"/>
    <w:uiPriority w:val="99"/>
    <w:unhideWhenUsed/>
    <w:rsid w:val="0008268D"/>
    <w:rPr>
      <w:color w:val="0000FF"/>
      <w:u w:val="single"/>
    </w:rPr>
  </w:style>
  <w:style w:type="character" w:styleId="UnresolvedMention">
    <w:name w:val="Unresolved Mention"/>
    <w:basedOn w:val="DefaultParagraphFont"/>
    <w:uiPriority w:val="99"/>
    <w:semiHidden/>
    <w:unhideWhenUsed/>
    <w:rsid w:val="009137D1"/>
    <w:rPr>
      <w:color w:val="605E5C"/>
      <w:shd w:val="clear" w:color="auto" w:fill="E1DFDD"/>
    </w:rPr>
  </w:style>
  <w:style w:type="paragraph" w:styleId="ListParagraph">
    <w:name w:val="List Paragraph"/>
    <w:basedOn w:val="Normal"/>
    <w:uiPriority w:val="34"/>
    <w:qFormat/>
    <w:rsid w:val="000C2E87"/>
    <w:pPr>
      <w:ind w:left="720"/>
      <w:contextualSpacing/>
    </w:pPr>
  </w:style>
  <w:style w:type="paragraph" w:styleId="BodyText">
    <w:name w:val="Body Text"/>
    <w:basedOn w:val="Normal"/>
    <w:link w:val="BodyTextChar"/>
    <w:uiPriority w:val="99"/>
    <w:unhideWhenUsed/>
    <w:rsid w:val="00D565FD"/>
    <w:pPr>
      <w:spacing w:after="12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D565FD"/>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00F82"/>
    <w:rPr>
      <w:sz w:val="16"/>
      <w:szCs w:val="16"/>
    </w:rPr>
  </w:style>
  <w:style w:type="paragraph" w:styleId="CommentText">
    <w:name w:val="annotation text"/>
    <w:basedOn w:val="Normal"/>
    <w:link w:val="CommentTextChar"/>
    <w:uiPriority w:val="99"/>
    <w:unhideWhenUsed/>
    <w:rsid w:val="00D00F82"/>
    <w:pPr>
      <w:spacing w:line="240" w:lineRule="auto"/>
    </w:pPr>
    <w:rPr>
      <w:sz w:val="20"/>
      <w:szCs w:val="20"/>
    </w:rPr>
  </w:style>
  <w:style w:type="character" w:customStyle="1" w:styleId="CommentTextChar">
    <w:name w:val="Comment Text Char"/>
    <w:basedOn w:val="DefaultParagraphFont"/>
    <w:link w:val="CommentText"/>
    <w:uiPriority w:val="99"/>
    <w:rsid w:val="00D00F82"/>
    <w:rPr>
      <w:sz w:val="20"/>
      <w:szCs w:val="20"/>
    </w:rPr>
  </w:style>
  <w:style w:type="paragraph" w:styleId="CommentSubject">
    <w:name w:val="annotation subject"/>
    <w:basedOn w:val="CommentText"/>
    <w:next w:val="CommentText"/>
    <w:link w:val="CommentSubjectChar"/>
    <w:uiPriority w:val="99"/>
    <w:semiHidden/>
    <w:unhideWhenUsed/>
    <w:rsid w:val="00D00F82"/>
    <w:rPr>
      <w:b/>
      <w:bCs/>
    </w:rPr>
  </w:style>
  <w:style w:type="character" w:customStyle="1" w:styleId="CommentSubjectChar">
    <w:name w:val="Comment Subject Char"/>
    <w:basedOn w:val="CommentTextChar"/>
    <w:link w:val="CommentSubject"/>
    <w:uiPriority w:val="99"/>
    <w:semiHidden/>
    <w:rsid w:val="00D00F82"/>
    <w:rPr>
      <w:b/>
      <w:bCs/>
      <w:sz w:val="20"/>
      <w:szCs w:val="20"/>
    </w:rPr>
  </w:style>
  <w:style w:type="paragraph" w:styleId="Revision">
    <w:name w:val="Revision"/>
    <w:hidden/>
    <w:uiPriority w:val="99"/>
    <w:semiHidden/>
    <w:rsid w:val="007D02D6"/>
    <w:pPr>
      <w:spacing w:after="0" w:line="240" w:lineRule="auto"/>
    </w:pPr>
  </w:style>
  <w:style w:type="character" w:customStyle="1" w:styleId="editors">
    <w:name w:val="editors"/>
    <w:basedOn w:val="DefaultParagraphFont"/>
    <w:rsid w:val="003030A2"/>
  </w:style>
  <w:style w:type="character" w:customStyle="1" w:styleId="apple-converted-space">
    <w:name w:val="apple-converted-space"/>
    <w:basedOn w:val="DefaultParagraphFont"/>
    <w:rsid w:val="00303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195555">
      <w:bodyDiv w:val="1"/>
      <w:marLeft w:val="0"/>
      <w:marRight w:val="0"/>
      <w:marTop w:val="0"/>
      <w:marBottom w:val="0"/>
      <w:divBdr>
        <w:top w:val="none" w:sz="0" w:space="0" w:color="auto"/>
        <w:left w:val="none" w:sz="0" w:space="0" w:color="auto"/>
        <w:bottom w:val="none" w:sz="0" w:space="0" w:color="auto"/>
        <w:right w:val="none" w:sz="0" w:space="0" w:color="auto"/>
      </w:divBdr>
    </w:div>
    <w:div w:id="183749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reuters.com/article/us-pakistan-mine/pakistan-welcomes-ventures-willingness-for-negotiated-settlement-after-reko-diq-mine-ruling-idUSKCN1U908U" TargetMode="External"/><Relationship Id="rId13" Type="http://schemas.openxmlformats.org/officeDocument/2006/relationships/hyperlink" Target="https://globalarbitrationreview.com/article/tax-fraud-leads-partial-set-aside-of-treaty-award" TargetMode="External"/><Relationship Id="rId3" Type="http://schemas.openxmlformats.org/officeDocument/2006/relationships/hyperlink" Target="https://www.h-ygroup.com/about" TargetMode="External"/><Relationship Id="rId7" Type="http://schemas.openxmlformats.org/officeDocument/2006/relationships/hyperlink" Target="https://www.antofagasta.co.uk/investors/news/2022/antofagasta-exits-reko-diq-project-in-pakistan/" TargetMode="External"/><Relationship Id="rId12" Type="http://schemas.openxmlformats.org/officeDocument/2006/relationships/hyperlink" Target="https://www.gob.mx/cms/uploads/attachment/file/157698/abengoa_ficha.pdf" TargetMode="External"/><Relationship Id="rId2" Type="http://schemas.openxmlformats.org/officeDocument/2006/relationships/hyperlink" Target="https://www.iareporter.com/articles/looking-back-in-amt-v-zaire-arbitrators-differ-as-to-relevance-of-bit-provision-for-non-combat-losses-at-hands-of-armed-forces-damages-valuation-is-opaque/" TargetMode="External"/><Relationship Id="rId16" Type="http://schemas.openxmlformats.org/officeDocument/2006/relationships/hyperlink" Target="https://www.iareporter.com/articles/dutch-advocate-general-supports-attachment-of-russian-assets-by-yukos-shareholders/" TargetMode="External"/><Relationship Id="rId1" Type="http://schemas.openxmlformats.org/officeDocument/2006/relationships/hyperlink" Target="mailto:t.st.john@jus.uio.no" TargetMode="External"/><Relationship Id="rId6" Type="http://schemas.openxmlformats.org/officeDocument/2006/relationships/hyperlink" Target="https://www.barrick.com/English/news/news-details/2022/barrick-pakistan-and-balochistan-agree-in-principle-to-restart-reko-diq-project/default.aspx" TargetMode="External"/><Relationship Id="rId11" Type="http://schemas.openxmlformats.org/officeDocument/2006/relationships/hyperlink" Target="https://nortonrosefulbright.com/en-us/knowledge/publications/e202e90e/awards-set-aside-or-annulled-at-the-seat-zombies-ghosts-and-buried-treasure" TargetMode="External"/><Relationship Id="rId5" Type="http://schemas.openxmlformats.org/officeDocument/2006/relationships/hyperlink" Target="https://www.pmo.gov.pk/news_details.php?news_id=1195" TargetMode="External"/><Relationship Id="rId15" Type="http://schemas.openxmlformats.org/officeDocument/2006/relationships/hyperlink" Target="https://www.iareporter.com/articles/uk-high-court-finds-that-russia-is-precluded-from-relitigating-arbitration-tribunals-jurisdiction-in-support-of-immunity-defence-against-enforcement/" TargetMode="External"/><Relationship Id="rId10" Type="http://schemas.openxmlformats.org/officeDocument/2006/relationships/hyperlink" Target="https://www.internationallawcompliance.com/wp-content/uploads/2023/10/FULL-Report-2023-DEF-25-OCT-.pdf" TargetMode="External"/><Relationship Id="rId4" Type="http://schemas.openxmlformats.org/officeDocument/2006/relationships/hyperlink" Target="https://www.iareporter.com/articles/following-approval-by-pakistans-supreme-court-parties-finalise-settlement-of-tethyan-copper-dispute/" TargetMode="External"/><Relationship Id="rId9" Type="http://schemas.openxmlformats.org/officeDocument/2006/relationships/hyperlink" Target="https://www.iareporter.com/articles/looking-back-in-petrobart-v-kyrgyz-republic-dispute-a-sales-contract-does-not-constitute-an-investment-under-the-kyrgyz-foreign-investment-law-but-it-later-finds-protection-under-the-energy-charte/" TargetMode="External"/><Relationship Id="rId14" Type="http://schemas.openxmlformats.org/officeDocument/2006/relationships/hyperlink" Target="https://www.nytimes.com/2011/07/14/business/global/thai-princes-plane-impounded-in-german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2620066-0f88-4f8d-9c3b-d7aaa90ef2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8" ma:contentTypeDescription="Opprett et nytt dokument." ma:contentTypeScope="" ma:versionID="f4dfddf53cc907bedd311a995c00e2fe">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bf9e47af028915815a7e1e369564d768"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SharingHintHash" ma:index="14"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A22479-02FC-4D6F-9EEA-75D5E77545DF}">
  <ds:schemaRefs>
    <ds:schemaRef ds:uri="http://schemas.openxmlformats.org/officeDocument/2006/bibliography"/>
  </ds:schemaRefs>
</ds:datastoreItem>
</file>

<file path=customXml/itemProps2.xml><?xml version="1.0" encoding="utf-8"?>
<ds:datastoreItem xmlns:ds="http://schemas.openxmlformats.org/officeDocument/2006/customXml" ds:itemID="{EE5AC83D-8DF7-4DA2-9D78-61F1052F7312}">
  <ds:schemaRefs>
    <ds:schemaRef ds:uri="http://schemas.microsoft.com/office/2006/metadata/properties"/>
    <ds:schemaRef ds:uri="http://schemas.microsoft.com/office/infopath/2007/PartnerControls"/>
    <ds:schemaRef ds:uri="e2620066-0f88-4f8d-9c3b-d7aaa90ef211"/>
  </ds:schemaRefs>
</ds:datastoreItem>
</file>

<file path=customXml/itemProps3.xml><?xml version="1.0" encoding="utf-8"?>
<ds:datastoreItem xmlns:ds="http://schemas.openxmlformats.org/officeDocument/2006/customXml" ds:itemID="{230A9D11-3698-499C-8A34-CC4390182D48}">
  <ds:schemaRefs>
    <ds:schemaRef ds:uri="http://schemas.microsoft.com/sharepoint/v3/contenttype/forms"/>
  </ds:schemaRefs>
</ds:datastoreItem>
</file>

<file path=customXml/itemProps4.xml><?xml version="1.0" encoding="utf-8"?>
<ds:datastoreItem xmlns:ds="http://schemas.openxmlformats.org/officeDocument/2006/customXml" ds:itemID="{E345AD0B-37D0-43E9-B6F0-6650B13EA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23</Pages>
  <Words>7082</Words>
  <Characters>40372</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UiO</Company>
  <LinksUpToDate>false</LinksUpToDate>
  <CharactersWithSpaces>47360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St John</dc:creator>
  <cp:keywords/>
  <dc:description/>
  <cp:lastModifiedBy>Malcolm Langford</cp:lastModifiedBy>
  <cp:revision>4</cp:revision>
  <cp:lastPrinted>2024-08-09T13:52:00Z</cp:lastPrinted>
  <dcterms:created xsi:type="dcterms:W3CDTF">2024-09-20T15:10:00Z</dcterms:created>
  <dcterms:modified xsi:type="dcterms:W3CDTF">2024-09-21T19:28:00Z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