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FBBC2" w14:textId="59D0AA67" w:rsidR="00E43A93" w:rsidRDefault="00461835">
      <w:r>
        <w:t xml:space="preserve">The </w:t>
      </w:r>
      <w:r w:rsidR="00660FC8">
        <w:t>N</w:t>
      </w:r>
      <w:r>
        <w:t xml:space="preserve">orwegian </w:t>
      </w:r>
      <w:r w:rsidR="008901D1">
        <w:t>Programme for Capacity Development in Higher Education (NORHED)</w:t>
      </w:r>
      <w:r>
        <w:t xml:space="preserve"> </w:t>
      </w:r>
      <w:r w:rsidR="008901D1">
        <w:t>N</w:t>
      </w:r>
      <w:r w:rsidR="00660FC8">
        <w:t>ORHED II</w:t>
      </w:r>
      <w:r w:rsidR="008901D1">
        <w:t xml:space="preserve"> in support of the </w:t>
      </w:r>
      <w:r w:rsidR="00E43A93">
        <w:t xml:space="preserve">Master of Arts </w:t>
      </w:r>
      <w:r w:rsidR="00FD5CA3">
        <w:t>in Women</w:t>
      </w:r>
      <w:r w:rsidR="00C84014">
        <w:t>’s</w:t>
      </w:r>
      <w:r w:rsidR="00FD5CA3">
        <w:t>, Children</w:t>
      </w:r>
      <w:r w:rsidR="00C84014">
        <w:t>’s</w:t>
      </w:r>
      <w:r w:rsidR="00FD5CA3">
        <w:t xml:space="preserve"> and Nature</w:t>
      </w:r>
      <w:r w:rsidR="00C84014">
        <w:t>’s</w:t>
      </w:r>
      <w:r w:rsidR="00FD5CA3">
        <w:t xml:space="preserve"> Rights in Environmental Governance</w:t>
      </w:r>
      <w:r w:rsidR="000B5772">
        <w:t xml:space="preserve"> conducted at the Faculty of Law,</w:t>
      </w:r>
      <w:r w:rsidR="008901D1">
        <w:t xml:space="preserve"> </w:t>
      </w:r>
      <w:r w:rsidR="002C59D1">
        <w:t>University of Nairobi</w:t>
      </w:r>
      <w:r w:rsidR="000B5772">
        <w:t>, Kenya in conjunction with the Faculty of Law, University of Oslo, Norway.</w:t>
      </w:r>
    </w:p>
    <w:p w14:paraId="25F952BC" w14:textId="179439FA" w:rsidR="00CD5A5D" w:rsidRDefault="00EC785A">
      <w:r>
        <w:t xml:space="preserve">Report on </w:t>
      </w:r>
      <w:r w:rsidR="003F5BA2">
        <w:t>the</w:t>
      </w:r>
      <w:r w:rsidR="000378D3">
        <w:t xml:space="preserve"> </w:t>
      </w:r>
      <w:r w:rsidR="00171A32">
        <w:t>I</w:t>
      </w:r>
      <w:r w:rsidR="000378D3">
        <w:t>n</w:t>
      </w:r>
      <w:r w:rsidR="00171A32">
        <w:t>-P</w:t>
      </w:r>
      <w:r w:rsidR="000378D3">
        <w:t>erson</w:t>
      </w:r>
      <w:r w:rsidR="003F5BA2">
        <w:t xml:space="preserve"> </w:t>
      </w:r>
      <w:r w:rsidR="00B701BE">
        <w:t xml:space="preserve">Data Analysis Seminars for the </w:t>
      </w:r>
      <w:r w:rsidR="00FF72C7">
        <w:t xml:space="preserve">Research </w:t>
      </w:r>
      <w:r w:rsidR="0088745E">
        <w:t>Project</w:t>
      </w:r>
      <w:r w:rsidR="00FF72C7">
        <w:t xml:space="preserve">, GEG 6202, </w:t>
      </w:r>
      <w:r w:rsidR="005F2CFA">
        <w:t>in the final semester of the first Master of Arts Programme in Women’s Children’s and Natures’ Rights in Environmental Gover</w:t>
      </w:r>
      <w:r w:rsidR="00171A32">
        <w:t>n</w:t>
      </w:r>
      <w:r w:rsidR="005F2CFA">
        <w:t>ance</w:t>
      </w:r>
      <w:r w:rsidR="00171A32">
        <w:t xml:space="preserve"> (WCNREG)</w:t>
      </w:r>
      <w:r w:rsidR="005F2CFA">
        <w:t xml:space="preserve"> </w:t>
      </w:r>
      <w:r w:rsidR="00FF72C7">
        <w:t xml:space="preserve">held at the Faculty of Law, University of Nairobi, Faculty of Law University of Malawi (Zomba) and </w:t>
      </w:r>
      <w:r w:rsidR="00CD5A5D">
        <w:t>the Southern and Eastern African Centre for Women’s Law, Faculty of Law, University of Zimbabwe.</w:t>
      </w:r>
    </w:p>
    <w:p w14:paraId="66CF7A9B" w14:textId="0E8DCD93" w:rsidR="00EC785A" w:rsidRPr="00EC785A" w:rsidRDefault="00EC785A" w:rsidP="00B40069">
      <w:pPr>
        <w:spacing w:after="0"/>
        <w:rPr>
          <w:u w:val="single"/>
        </w:rPr>
      </w:pPr>
      <w:r w:rsidRPr="00EC785A">
        <w:rPr>
          <w:u w:val="single"/>
        </w:rPr>
        <w:t>Seminar Dates and Venues</w:t>
      </w:r>
    </w:p>
    <w:p w14:paraId="30478C90" w14:textId="5E1083F2" w:rsidR="00BE3D8C" w:rsidRDefault="00BE3D8C" w:rsidP="00B40069">
      <w:pPr>
        <w:spacing w:after="0"/>
      </w:pPr>
      <w:r>
        <w:t>University of Nairobi</w:t>
      </w:r>
      <w:r w:rsidR="007B269F">
        <w:t>:</w:t>
      </w:r>
      <w:r>
        <w:t xml:space="preserve"> 24 – 26 March </w:t>
      </w:r>
      <w:r w:rsidR="002540F6">
        <w:t xml:space="preserve">and 29 April </w:t>
      </w:r>
      <w:r>
        <w:t>2025</w:t>
      </w:r>
      <w:r w:rsidR="00775E99">
        <w:rPr>
          <w:rStyle w:val="FootnoteReference"/>
        </w:rPr>
        <w:footnoteReference w:id="1"/>
      </w:r>
      <w:r w:rsidR="00EC785A">
        <w:t xml:space="preserve"> - Faculty of Law</w:t>
      </w:r>
      <w:r w:rsidR="00DA6E20">
        <w:t xml:space="preserve"> and online</w:t>
      </w:r>
    </w:p>
    <w:p w14:paraId="746CBF19" w14:textId="25E06A64" w:rsidR="00BE3D8C" w:rsidRDefault="00BE3D8C" w:rsidP="00B40069">
      <w:pPr>
        <w:spacing w:after="0"/>
      </w:pPr>
      <w:r>
        <w:t>University of Malawi</w:t>
      </w:r>
      <w:r w:rsidR="007B269F">
        <w:t>:</w:t>
      </w:r>
      <w:r w:rsidR="00E006FA">
        <w:t xml:space="preserve"> 7-11 April 2025</w:t>
      </w:r>
      <w:r w:rsidR="00EC785A">
        <w:t>, Faculty of Law Boardroom</w:t>
      </w:r>
    </w:p>
    <w:p w14:paraId="40F1BB5B" w14:textId="0C7EB2C9" w:rsidR="00E006FA" w:rsidRDefault="00E006FA" w:rsidP="00B40069">
      <w:pPr>
        <w:spacing w:after="0"/>
      </w:pPr>
      <w:r>
        <w:t xml:space="preserve">University of Zimbabwe, SEARCWL </w:t>
      </w:r>
      <w:r w:rsidR="008925C8">
        <w:t xml:space="preserve"> 14 - 17 April and</w:t>
      </w:r>
      <w:r w:rsidR="00C03C6E">
        <w:t xml:space="preserve"> 29 April 2025</w:t>
      </w:r>
      <w:r w:rsidR="00DA6E20">
        <w:t>, SEARCWL, Lecture Room and online</w:t>
      </w:r>
      <w:r w:rsidR="008925C8">
        <w:t xml:space="preserve"> </w:t>
      </w:r>
    </w:p>
    <w:p w14:paraId="4A9E49AF" w14:textId="77777777" w:rsidR="00B40069" w:rsidRDefault="00B40069" w:rsidP="00B40069">
      <w:pPr>
        <w:spacing w:after="0"/>
      </w:pPr>
    </w:p>
    <w:p w14:paraId="1E0958D5" w14:textId="6325C226" w:rsidR="00CD5A5D" w:rsidRDefault="0071713E" w:rsidP="009D70BD">
      <w:pPr>
        <w:pStyle w:val="ListParagraph"/>
        <w:numPr>
          <w:ilvl w:val="0"/>
          <w:numId w:val="4"/>
        </w:numPr>
      </w:pPr>
      <w:r>
        <w:t>Background</w:t>
      </w:r>
    </w:p>
    <w:p w14:paraId="471BBE09" w14:textId="49D35557" w:rsidR="00A25255" w:rsidRPr="009D70BD" w:rsidRDefault="009D70BD" w:rsidP="009D70BD">
      <w:pPr>
        <w:rPr>
          <w:rFonts w:cs="Arial"/>
          <w:color w:val="1A171B"/>
        </w:rPr>
      </w:pPr>
      <w:r>
        <w:rPr>
          <w:rFonts w:cs="Arial"/>
          <w:color w:val="1A171B"/>
        </w:rPr>
        <w:t xml:space="preserve">1.1 </w:t>
      </w:r>
      <w:r w:rsidR="00A25255" w:rsidRPr="009D70BD">
        <w:rPr>
          <w:rFonts w:cs="Arial"/>
          <w:color w:val="1A171B"/>
        </w:rPr>
        <w:t>The WCNREG NORHED II programme is an academic successor to the</w:t>
      </w:r>
      <w:r w:rsidR="00A25255" w:rsidRPr="009D70BD">
        <w:rPr>
          <w:rFonts w:cs="Arial"/>
          <w:color w:val="1A171B"/>
        </w:rPr>
        <w:t xml:space="preserve"> NORHED I</w:t>
      </w:r>
      <w:r w:rsidR="00A25255" w:rsidRPr="009D70BD">
        <w:rPr>
          <w:rFonts w:cs="Arial"/>
          <w:color w:val="1A171B"/>
        </w:rPr>
        <w:t xml:space="preserve"> Masters in Women’s Law (MWL) and the Masters in Women’s Socio-Legal Studies (MSWL</w:t>
      </w:r>
      <w:r w:rsidR="00A668B0">
        <w:rPr>
          <w:rFonts w:cs="Arial"/>
          <w:color w:val="1A171B"/>
        </w:rPr>
        <w:t>)</w:t>
      </w:r>
      <w:r w:rsidR="00A25255" w:rsidRPr="009D70BD">
        <w:rPr>
          <w:rFonts w:cs="Arial"/>
          <w:color w:val="1A171B"/>
        </w:rPr>
        <w:t xml:space="preserve"> which</w:t>
      </w:r>
      <w:r w:rsidR="00A668B0">
        <w:rPr>
          <w:rFonts w:cs="Arial"/>
          <w:color w:val="1A171B"/>
        </w:rPr>
        <w:t xml:space="preserve"> were mounted by </w:t>
      </w:r>
      <w:r w:rsidR="00A25255" w:rsidRPr="009D70BD">
        <w:rPr>
          <w:rFonts w:cs="Arial"/>
          <w:color w:val="1A171B"/>
        </w:rPr>
        <w:t>SEARCWL, UZ; the Faculty of Law, University of Oslo; Faculty of Law, University of Zambia; Faculty of Law, University of Malawi</w:t>
      </w:r>
      <w:r w:rsidR="00CA6659">
        <w:rPr>
          <w:rFonts w:cs="Arial"/>
          <w:color w:val="1A171B"/>
        </w:rPr>
        <w:t xml:space="preserve"> and</w:t>
      </w:r>
      <w:r w:rsidR="00A25255" w:rsidRPr="009D70BD">
        <w:rPr>
          <w:rFonts w:cs="Arial"/>
          <w:color w:val="1A171B"/>
        </w:rPr>
        <w:t xml:space="preserve"> Faculty of Law, University of Nairobi. The NORHED I programme</w:t>
      </w:r>
      <w:r w:rsidR="00CA6659">
        <w:rPr>
          <w:rFonts w:cs="Arial"/>
          <w:color w:val="1A171B"/>
        </w:rPr>
        <w:t xml:space="preserve"> also</w:t>
      </w:r>
      <w:r w:rsidR="00A25255" w:rsidRPr="009D70BD">
        <w:rPr>
          <w:rFonts w:cs="Arial"/>
          <w:color w:val="1A171B"/>
        </w:rPr>
        <w:t xml:space="preserve"> had a staff academic capacity development emphasis and ran in parallel with the SEARCWL, Masters’ programmes, the MWL and the MSWL</w:t>
      </w:r>
      <w:r w:rsidR="00CA6659">
        <w:rPr>
          <w:rStyle w:val="FootnoteReference"/>
          <w:rFonts w:cs="Arial"/>
          <w:color w:val="1A171B"/>
        </w:rPr>
        <w:footnoteReference w:id="2"/>
      </w:r>
      <w:r w:rsidR="00A25255" w:rsidRPr="009D70BD">
        <w:rPr>
          <w:rFonts w:cs="Arial"/>
          <w:color w:val="1A171B"/>
        </w:rPr>
        <w:t xml:space="preserve"> </w:t>
      </w:r>
    </w:p>
    <w:p w14:paraId="3D4B25DD" w14:textId="77777777" w:rsidR="009D70BD" w:rsidRDefault="009D70BD" w:rsidP="009D70BD">
      <w:pPr>
        <w:pStyle w:val="ListParagraph"/>
        <w:rPr>
          <w:rFonts w:cs="Arial"/>
          <w:color w:val="1A171B"/>
        </w:rPr>
      </w:pPr>
    </w:p>
    <w:p w14:paraId="0E5628C7" w14:textId="24008D03" w:rsidR="00A25255" w:rsidRDefault="00A25255" w:rsidP="00A25255">
      <w:pPr>
        <w:pStyle w:val="ListParagraph"/>
        <w:ind w:left="0"/>
        <w:rPr>
          <w:rFonts w:cs="Arial"/>
          <w:color w:val="1A171B"/>
        </w:rPr>
      </w:pPr>
      <w:r>
        <w:rPr>
          <w:rFonts w:cs="Arial"/>
          <w:color w:val="1A171B"/>
        </w:rPr>
        <w:t>In conceptualizing the NORHEDII programme</w:t>
      </w:r>
      <w:r w:rsidR="0021630C">
        <w:rPr>
          <w:rFonts w:cs="Arial"/>
          <w:color w:val="1A171B"/>
        </w:rPr>
        <w:t xml:space="preserve"> which</w:t>
      </w:r>
      <w:r w:rsidR="005750F4">
        <w:rPr>
          <w:rFonts w:cs="Arial"/>
          <w:color w:val="1A171B"/>
        </w:rPr>
        <w:t xml:space="preserve"> it</w:t>
      </w:r>
      <w:r w:rsidR="0021630C">
        <w:rPr>
          <w:rFonts w:cs="Arial"/>
          <w:color w:val="1A171B"/>
        </w:rPr>
        <w:t xml:space="preserve"> was determined should focus </w:t>
      </w:r>
      <w:r w:rsidR="002D4A36">
        <w:rPr>
          <w:rFonts w:cs="Arial"/>
          <w:color w:val="1A171B"/>
        </w:rPr>
        <w:t>on responding</w:t>
      </w:r>
      <w:r>
        <w:rPr>
          <w:rFonts w:cs="Arial"/>
          <w:color w:val="1A171B"/>
        </w:rPr>
        <w:t xml:space="preserve"> to the triple planetary crisis </w:t>
      </w:r>
      <w:r w:rsidR="0021630C">
        <w:rPr>
          <w:rFonts w:cs="Arial"/>
          <w:color w:val="1A171B"/>
        </w:rPr>
        <w:t xml:space="preserve">of climate change, biodiversity loss and pollution </w:t>
      </w:r>
      <w:r w:rsidR="005750F4">
        <w:rPr>
          <w:rFonts w:cs="Arial"/>
          <w:color w:val="1A171B"/>
        </w:rPr>
        <w:t xml:space="preserve">the academic focus would be on developing a </w:t>
      </w:r>
      <w:r w:rsidR="00FF5BFE">
        <w:rPr>
          <w:rFonts w:cs="Arial"/>
          <w:color w:val="1A171B"/>
        </w:rPr>
        <w:t>master’s</w:t>
      </w:r>
      <w:r w:rsidR="005750F4">
        <w:rPr>
          <w:rFonts w:cs="Arial"/>
          <w:color w:val="1A171B"/>
        </w:rPr>
        <w:t xml:space="preserve"> programme that addressed the crisis through the lens of women’s, children’s and natures’ rights in environmental governance (WCNREG</w:t>
      </w:r>
      <w:r w:rsidR="00CB0DA9">
        <w:rPr>
          <w:rFonts w:cs="Arial"/>
          <w:color w:val="1A171B"/>
        </w:rPr>
        <w:t xml:space="preserve">). To accomplish its teaching and research objectives it was decided </w:t>
      </w:r>
      <w:r>
        <w:rPr>
          <w:rFonts w:cs="Arial"/>
          <w:color w:val="1A171B"/>
        </w:rPr>
        <w:t xml:space="preserve">that </w:t>
      </w:r>
      <w:r w:rsidR="00CB0DA9">
        <w:rPr>
          <w:rFonts w:cs="Arial"/>
          <w:color w:val="1A171B"/>
        </w:rPr>
        <w:t xml:space="preserve">the programmes to be offered </w:t>
      </w:r>
      <w:r>
        <w:rPr>
          <w:rFonts w:cs="Arial"/>
          <w:color w:val="1A171B"/>
        </w:rPr>
        <w:t>it should build on the Women’s Law approach and its</w:t>
      </w:r>
      <w:r w:rsidR="00CB0DA9">
        <w:rPr>
          <w:rFonts w:cs="Arial"/>
          <w:color w:val="1A171B"/>
        </w:rPr>
        <w:t xml:space="preserve"> associated</w:t>
      </w:r>
      <w:r>
        <w:rPr>
          <w:rFonts w:cs="Arial"/>
          <w:color w:val="1A171B"/>
        </w:rPr>
        <w:t xml:space="preserve"> grounded theory research methodology</w:t>
      </w:r>
      <w:r w:rsidR="00CB0DA9">
        <w:rPr>
          <w:rFonts w:cs="Arial"/>
          <w:color w:val="1A171B"/>
        </w:rPr>
        <w:t>.</w:t>
      </w:r>
      <w:r>
        <w:rPr>
          <w:rFonts w:cs="Arial"/>
          <w:color w:val="1A171B"/>
        </w:rPr>
        <w:t xml:space="preserve"> </w:t>
      </w:r>
      <w:r w:rsidR="00C03C87">
        <w:rPr>
          <w:rFonts w:cs="Arial"/>
          <w:color w:val="1A171B"/>
        </w:rPr>
        <w:t xml:space="preserve">This pedagogical approach was </w:t>
      </w:r>
      <w:r>
        <w:rPr>
          <w:rFonts w:cs="Arial"/>
          <w:color w:val="1A171B"/>
        </w:rPr>
        <w:t>developed at the University of Oslo, Faculty of Law and at the Women’s Law Centre and its successor</w:t>
      </w:r>
      <w:r w:rsidR="002D4A36">
        <w:rPr>
          <w:rFonts w:cs="Arial"/>
          <w:color w:val="1A171B"/>
        </w:rPr>
        <w:t>,</w:t>
      </w:r>
      <w:r>
        <w:rPr>
          <w:rFonts w:cs="Arial"/>
          <w:color w:val="1A171B"/>
        </w:rPr>
        <w:t xml:space="preserve"> the Southern and Eastern African Centre for Women’s Law, at the Faculty of Law, University of Zimbabwe (SEARCWL).  </w:t>
      </w:r>
    </w:p>
    <w:p w14:paraId="31A1C71A" w14:textId="77777777" w:rsidR="00C03C87" w:rsidRDefault="00C03C87" w:rsidP="00A25255">
      <w:pPr>
        <w:pStyle w:val="ListParagraph"/>
        <w:ind w:left="0"/>
        <w:rPr>
          <w:rFonts w:cs="Arial"/>
          <w:color w:val="1A171B"/>
        </w:rPr>
      </w:pPr>
    </w:p>
    <w:p w14:paraId="407F51FF" w14:textId="6EC910DE" w:rsidR="00FF4F5F" w:rsidRDefault="00A25255" w:rsidP="00FF4F5F">
      <w:pPr>
        <w:pStyle w:val="ListParagraph"/>
        <w:ind w:left="0"/>
        <w:rPr>
          <w:rFonts w:cs="Arial"/>
          <w:color w:val="1A171B"/>
        </w:rPr>
      </w:pPr>
      <w:r>
        <w:t>1</w:t>
      </w:r>
      <w:r w:rsidR="00C03C87">
        <w:t>.2</w:t>
      </w:r>
      <w:r>
        <w:rPr>
          <w:rFonts w:cs="Arial"/>
          <w:color w:val="1A171B"/>
        </w:rPr>
        <w:t xml:space="preserve"> The WCNREG Masters programme is jointly managed by the Faculty of Law, University of O</w:t>
      </w:r>
      <w:r w:rsidR="00FF4F5F">
        <w:rPr>
          <w:rFonts w:cs="Arial"/>
          <w:color w:val="1A171B"/>
        </w:rPr>
        <w:t xml:space="preserve">slo and the Faculty of Law, University of Nairobi, in conjunction with the Faculty of Law, University of Nairobi and SEARCWL, Faculty of Law, University of Zimbabwe. </w:t>
      </w:r>
    </w:p>
    <w:p w14:paraId="2E3182FF" w14:textId="2D6FE9C1" w:rsidR="00787B73" w:rsidRDefault="00787B73" w:rsidP="00787B73">
      <w:r>
        <w:t xml:space="preserve"> The WCNREG programme as conducted in</w:t>
      </w:r>
      <w:r w:rsidR="00C03C87">
        <w:t xml:space="preserve"> the </w:t>
      </w:r>
      <w:r>
        <w:t xml:space="preserve">three countries Kenya, Malawi and Zimbabwe under </w:t>
      </w:r>
      <w:r w:rsidR="00C03C87">
        <w:t>the NORHED II programme is</w:t>
      </w:r>
      <w:r>
        <w:t xml:space="preserve"> a new, innovative programme designed to facilitate the development of an Eastern and Southern Africa </w:t>
      </w:r>
      <w:r w:rsidR="00171A32">
        <w:t>c</w:t>
      </w:r>
      <w:r>
        <w:t xml:space="preserve">entric approach to the triple planetary crisis of climate change, biodiversity loss and pollution from the multidimensional and multi-disciplinary perspectives of Women’s, Children’s and Natures’ </w:t>
      </w:r>
      <w:r w:rsidR="005A7D57">
        <w:t>R</w:t>
      </w:r>
      <w:r>
        <w:t xml:space="preserve">ights in Environmental Governance. </w:t>
      </w:r>
    </w:p>
    <w:p w14:paraId="14D5FB40" w14:textId="58DC5630" w:rsidR="004B05E7" w:rsidRDefault="000B403A" w:rsidP="00A859F5">
      <w:pPr>
        <w:pStyle w:val="ListParagraph"/>
        <w:ind w:left="0"/>
        <w:rPr>
          <w:rFonts w:cs="Arial"/>
          <w:color w:val="1A171B"/>
        </w:rPr>
      </w:pPr>
      <w:r>
        <w:rPr>
          <w:rFonts w:cs="Arial"/>
          <w:color w:val="1A171B"/>
        </w:rPr>
        <w:t>1.</w:t>
      </w:r>
      <w:r w:rsidR="00D27A5E">
        <w:rPr>
          <w:rFonts w:cs="Arial"/>
          <w:color w:val="1A171B"/>
        </w:rPr>
        <w:t>3</w:t>
      </w:r>
      <w:r>
        <w:rPr>
          <w:rFonts w:cs="Arial"/>
          <w:color w:val="1A171B"/>
        </w:rPr>
        <w:t xml:space="preserve"> </w:t>
      </w:r>
      <w:r w:rsidR="00B1098C">
        <w:rPr>
          <w:rFonts w:cs="Arial"/>
          <w:color w:val="1A171B"/>
        </w:rPr>
        <w:t xml:space="preserve">One of the key strengths of the SEARCWL’s </w:t>
      </w:r>
      <w:r w:rsidR="00D87441">
        <w:rPr>
          <w:rFonts w:cs="Arial"/>
          <w:color w:val="1A171B"/>
        </w:rPr>
        <w:t>W</w:t>
      </w:r>
      <w:r w:rsidR="00B1098C">
        <w:rPr>
          <w:rFonts w:cs="Arial"/>
          <w:color w:val="1A171B"/>
        </w:rPr>
        <w:t xml:space="preserve">omen‘s </w:t>
      </w:r>
      <w:r w:rsidR="00D87441">
        <w:rPr>
          <w:rFonts w:cs="Arial"/>
          <w:color w:val="1A171B"/>
        </w:rPr>
        <w:t>L</w:t>
      </w:r>
      <w:r w:rsidR="00B1098C">
        <w:rPr>
          <w:rFonts w:cs="Arial"/>
          <w:color w:val="1A171B"/>
        </w:rPr>
        <w:t>aw programme was its use of a women’s rights and gendered focus on research processes using grounded theory as the enabling research methodology.</w:t>
      </w:r>
      <w:r>
        <w:rPr>
          <w:rFonts w:cs="Arial"/>
          <w:color w:val="1A171B"/>
        </w:rPr>
        <w:t xml:space="preserve"> </w:t>
      </w:r>
      <w:r w:rsidR="001627D1">
        <w:rPr>
          <w:rFonts w:cs="Arial"/>
          <w:color w:val="1A171B"/>
        </w:rPr>
        <w:t>In the</w:t>
      </w:r>
      <w:r w:rsidR="008A34C7">
        <w:rPr>
          <w:rFonts w:cs="Arial"/>
          <w:color w:val="1A171B"/>
        </w:rPr>
        <w:t xml:space="preserve"> early stages of the development of </w:t>
      </w:r>
      <w:r w:rsidR="003952B9">
        <w:rPr>
          <w:rFonts w:cs="Arial"/>
          <w:color w:val="1A171B"/>
        </w:rPr>
        <w:t xml:space="preserve">the </w:t>
      </w:r>
      <w:r w:rsidR="008A34C7">
        <w:rPr>
          <w:rFonts w:cs="Arial"/>
          <w:color w:val="1A171B"/>
        </w:rPr>
        <w:t xml:space="preserve">SEARCWL masters programmes it was realized that </w:t>
      </w:r>
      <w:r w:rsidR="003952B9">
        <w:rPr>
          <w:rFonts w:cs="Arial"/>
          <w:color w:val="1A171B"/>
        </w:rPr>
        <w:t>achieving</w:t>
      </w:r>
      <w:r w:rsidR="00556155">
        <w:rPr>
          <w:rFonts w:cs="Arial"/>
          <w:color w:val="1A171B"/>
        </w:rPr>
        <w:t xml:space="preserve"> the goal of sound ground</w:t>
      </w:r>
      <w:r w:rsidR="00E63DF4">
        <w:rPr>
          <w:rFonts w:cs="Arial"/>
          <w:color w:val="1A171B"/>
        </w:rPr>
        <w:t xml:space="preserve">ed </w:t>
      </w:r>
      <w:r w:rsidR="00556155">
        <w:rPr>
          <w:rFonts w:cs="Arial"/>
          <w:color w:val="1A171B"/>
        </w:rPr>
        <w:t>incisive research</w:t>
      </w:r>
      <w:r w:rsidR="00D87441">
        <w:rPr>
          <w:rFonts w:cs="Arial"/>
          <w:color w:val="1A171B"/>
        </w:rPr>
        <w:t xml:space="preserve"> across participating countries</w:t>
      </w:r>
      <w:r w:rsidR="003952B9">
        <w:rPr>
          <w:rFonts w:cs="Arial"/>
          <w:color w:val="1A171B"/>
        </w:rPr>
        <w:t xml:space="preserve"> </w:t>
      </w:r>
      <w:r w:rsidR="00556155">
        <w:rPr>
          <w:rFonts w:cs="Arial"/>
          <w:color w:val="1A171B"/>
        </w:rPr>
        <w:t xml:space="preserve">would be enhanced by bringing candidates together from the </w:t>
      </w:r>
      <w:r w:rsidR="00FC105E">
        <w:rPr>
          <w:rFonts w:cs="Arial"/>
          <w:color w:val="1A171B"/>
        </w:rPr>
        <w:t>participant countries where they had carried out field research</w:t>
      </w:r>
      <w:r w:rsidR="00AF3FCA">
        <w:rPr>
          <w:rFonts w:cs="Arial"/>
          <w:color w:val="1A171B"/>
        </w:rPr>
        <w:t xml:space="preserve">. As a research collective, albeit with different topics, they could </w:t>
      </w:r>
      <w:r w:rsidR="00FF5BFE">
        <w:rPr>
          <w:rFonts w:cs="Arial"/>
          <w:color w:val="1A171B"/>
        </w:rPr>
        <w:t>receive guidance</w:t>
      </w:r>
      <w:r w:rsidR="00FC105E">
        <w:rPr>
          <w:rFonts w:cs="Arial"/>
          <w:color w:val="1A171B"/>
        </w:rPr>
        <w:t xml:space="preserve"> on their data analysis and data interpretation prior to writing up their research</w:t>
      </w:r>
      <w:r w:rsidR="00EF23B1">
        <w:rPr>
          <w:rFonts w:cs="Arial"/>
          <w:color w:val="1A171B"/>
        </w:rPr>
        <w:t xml:space="preserve"> from lecturers who had participated in the </w:t>
      </w:r>
      <w:r w:rsidR="00D61C64">
        <w:rPr>
          <w:rFonts w:cs="Arial"/>
          <w:color w:val="1A171B"/>
        </w:rPr>
        <w:t xml:space="preserve">teaching of the </w:t>
      </w:r>
      <w:r w:rsidR="00EF23B1">
        <w:rPr>
          <w:rFonts w:cs="Arial"/>
          <w:color w:val="1A171B"/>
        </w:rPr>
        <w:t>programme</w:t>
      </w:r>
      <w:r w:rsidR="001627D1">
        <w:rPr>
          <w:rStyle w:val="FootnoteReference"/>
          <w:rFonts w:cs="Arial"/>
          <w:color w:val="1A171B"/>
        </w:rPr>
        <w:footnoteReference w:id="3"/>
      </w:r>
      <w:r w:rsidR="00250E4D">
        <w:rPr>
          <w:rFonts w:cs="Arial"/>
          <w:color w:val="1A171B"/>
        </w:rPr>
        <w:t xml:space="preserve">. </w:t>
      </w:r>
      <w:r w:rsidR="00AF3FCA">
        <w:rPr>
          <w:rFonts w:cs="Arial"/>
          <w:color w:val="1A171B"/>
        </w:rPr>
        <w:t>Also, their research would be enhanced through seein</w:t>
      </w:r>
      <w:r w:rsidR="00E8345E">
        <w:rPr>
          <w:rFonts w:cs="Arial"/>
          <w:color w:val="1A171B"/>
        </w:rPr>
        <w:t>g</w:t>
      </w:r>
      <w:r w:rsidR="00AF3FCA">
        <w:rPr>
          <w:rFonts w:cs="Arial"/>
          <w:color w:val="1A171B"/>
        </w:rPr>
        <w:t xml:space="preserve"> how other candidates had conducted their data collection and </w:t>
      </w:r>
      <w:r w:rsidR="00E8345E">
        <w:rPr>
          <w:rFonts w:cs="Arial"/>
          <w:color w:val="1A171B"/>
        </w:rPr>
        <w:t xml:space="preserve">analysis. </w:t>
      </w:r>
      <w:r w:rsidR="00250E4D">
        <w:rPr>
          <w:rFonts w:cs="Arial"/>
          <w:color w:val="1A171B"/>
        </w:rPr>
        <w:t>So</w:t>
      </w:r>
      <w:r w:rsidR="003952B9">
        <w:rPr>
          <w:rFonts w:cs="Arial"/>
          <w:color w:val="1A171B"/>
        </w:rPr>
        <w:t>,</w:t>
      </w:r>
      <w:r w:rsidR="00250E4D">
        <w:rPr>
          <w:rFonts w:cs="Arial"/>
          <w:color w:val="1A171B"/>
        </w:rPr>
        <w:t xml:space="preserve"> the data analysis seminars</w:t>
      </w:r>
      <w:r w:rsidR="00645A99">
        <w:rPr>
          <w:rFonts w:cs="Arial"/>
          <w:color w:val="1A171B"/>
        </w:rPr>
        <w:t xml:space="preserve"> held at the end of the field research period in the final semester of the programmes</w:t>
      </w:r>
      <w:r w:rsidR="00250E4D">
        <w:rPr>
          <w:rFonts w:cs="Arial"/>
          <w:color w:val="1A171B"/>
        </w:rPr>
        <w:t xml:space="preserve"> were developed </w:t>
      </w:r>
      <w:r w:rsidR="00645A99">
        <w:rPr>
          <w:rFonts w:cs="Arial"/>
          <w:color w:val="1A171B"/>
        </w:rPr>
        <w:t xml:space="preserve">to enable </w:t>
      </w:r>
      <w:r w:rsidR="00250E4D">
        <w:rPr>
          <w:rFonts w:cs="Arial"/>
          <w:color w:val="1A171B"/>
        </w:rPr>
        <w:t xml:space="preserve">in </w:t>
      </w:r>
      <w:r w:rsidR="00250E4D">
        <w:rPr>
          <w:rFonts w:cs="Arial"/>
          <w:color w:val="1A171B"/>
        </w:rPr>
        <w:lastRenderedPageBreak/>
        <w:t>person presentations of preliminary data</w:t>
      </w:r>
      <w:r w:rsidR="005E7624">
        <w:rPr>
          <w:rFonts w:cs="Arial"/>
          <w:color w:val="1A171B"/>
        </w:rPr>
        <w:t xml:space="preserve"> and its initial</w:t>
      </w:r>
      <w:r w:rsidR="00250E4D">
        <w:rPr>
          <w:rFonts w:cs="Arial"/>
          <w:color w:val="1A171B"/>
        </w:rPr>
        <w:t xml:space="preserve"> analysis </w:t>
      </w:r>
      <w:r w:rsidR="00E63DF4">
        <w:rPr>
          <w:rFonts w:cs="Arial"/>
          <w:color w:val="1A171B"/>
        </w:rPr>
        <w:t>to</w:t>
      </w:r>
      <w:r w:rsidR="005E7624">
        <w:rPr>
          <w:rFonts w:cs="Arial"/>
          <w:color w:val="1A171B"/>
        </w:rPr>
        <w:t xml:space="preserve"> </w:t>
      </w:r>
      <w:r w:rsidR="00250E4D">
        <w:rPr>
          <w:rFonts w:cs="Arial"/>
          <w:color w:val="1A171B"/>
        </w:rPr>
        <w:t xml:space="preserve">key </w:t>
      </w:r>
      <w:r w:rsidR="00B1098C">
        <w:rPr>
          <w:rFonts w:cs="Arial"/>
          <w:color w:val="1A171B"/>
        </w:rPr>
        <w:t>lecturers on the programmes</w:t>
      </w:r>
      <w:r w:rsidR="00A35FD6">
        <w:rPr>
          <w:rFonts w:cs="Arial"/>
          <w:color w:val="1A171B"/>
        </w:rPr>
        <w:t>. These lecturers</w:t>
      </w:r>
      <w:r w:rsidR="00E8345E">
        <w:rPr>
          <w:rFonts w:cs="Arial"/>
          <w:color w:val="1A171B"/>
        </w:rPr>
        <w:t xml:space="preserve"> </w:t>
      </w:r>
      <w:r w:rsidR="005E7624">
        <w:rPr>
          <w:rFonts w:cs="Arial"/>
          <w:color w:val="1A171B"/>
        </w:rPr>
        <w:t>provide</w:t>
      </w:r>
      <w:r w:rsidR="00E8345E">
        <w:rPr>
          <w:rFonts w:cs="Arial"/>
          <w:color w:val="1A171B"/>
        </w:rPr>
        <w:t>d</w:t>
      </w:r>
      <w:r w:rsidR="005E7624">
        <w:rPr>
          <w:rFonts w:cs="Arial"/>
          <w:color w:val="1A171B"/>
        </w:rPr>
        <w:t xml:space="preserve"> critiques and guidance to the candidates</w:t>
      </w:r>
      <w:r w:rsidR="00E92536">
        <w:rPr>
          <w:rFonts w:cs="Arial"/>
          <w:color w:val="1A171B"/>
        </w:rPr>
        <w:t xml:space="preserve"> on maximizing the value of their collected data and re-orienting studies</w:t>
      </w:r>
      <w:r w:rsidR="00D61C64">
        <w:rPr>
          <w:rFonts w:cs="Arial"/>
          <w:color w:val="1A171B"/>
        </w:rPr>
        <w:t xml:space="preserve"> and</w:t>
      </w:r>
      <w:r w:rsidR="00E8345E">
        <w:rPr>
          <w:rFonts w:cs="Arial"/>
          <w:color w:val="1A171B"/>
        </w:rPr>
        <w:t>,</w:t>
      </w:r>
      <w:r w:rsidR="00E92536">
        <w:rPr>
          <w:rFonts w:cs="Arial"/>
          <w:color w:val="1A171B"/>
        </w:rPr>
        <w:t xml:space="preserve"> if necessary</w:t>
      </w:r>
      <w:r w:rsidR="00A35FD6">
        <w:rPr>
          <w:rFonts w:cs="Arial"/>
          <w:color w:val="1A171B"/>
        </w:rPr>
        <w:t>,</w:t>
      </w:r>
      <w:r w:rsidR="00E92536">
        <w:rPr>
          <w:rFonts w:cs="Arial"/>
          <w:color w:val="1A171B"/>
        </w:rPr>
        <w:t xml:space="preserve"> </w:t>
      </w:r>
      <w:r w:rsidR="00A35FD6">
        <w:rPr>
          <w:rFonts w:cs="Arial"/>
          <w:color w:val="1A171B"/>
        </w:rPr>
        <w:t>t</w:t>
      </w:r>
      <w:r w:rsidR="00E92536">
        <w:rPr>
          <w:rFonts w:cs="Arial"/>
          <w:color w:val="1A171B"/>
        </w:rPr>
        <w:t>o</w:t>
      </w:r>
      <w:r w:rsidR="00A35FD6">
        <w:rPr>
          <w:rFonts w:cs="Arial"/>
          <w:color w:val="1A171B"/>
        </w:rPr>
        <w:t xml:space="preserve"> re-</w:t>
      </w:r>
      <w:r w:rsidR="00E92536">
        <w:rPr>
          <w:rFonts w:cs="Arial"/>
          <w:color w:val="1A171B"/>
        </w:rPr>
        <w:t xml:space="preserve"> focus </w:t>
      </w:r>
      <w:r w:rsidR="00A35FD6">
        <w:rPr>
          <w:rFonts w:cs="Arial"/>
          <w:color w:val="1A171B"/>
        </w:rPr>
        <w:t>to</w:t>
      </w:r>
      <w:r w:rsidR="00E92536">
        <w:rPr>
          <w:rFonts w:cs="Arial"/>
          <w:color w:val="1A171B"/>
        </w:rPr>
        <w:t xml:space="preserve"> issues central to the programme</w:t>
      </w:r>
      <w:r w:rsidR="00A35FD6">
        <w:rPr>
          <w:rFonts w:cs="Arial"/>
          <w:color w:val="1A171B"/>
        </w:rPr>
        <w:t xml:space="preserve">, in cases where candidates had become overwhelmed by multiple aspects </w:t>
      </w:r>
      <w:r w:rsidR="002F5E75">
        <w:rPr>
          <w:rFonts w:cs="Arial"/>
          <w:color w:val="1A171B"/>
        </w:rPr>
        <w:t xml:space="preserve">that could be focused on </w:t>
      </w:r>
      <w:r w:rsidR="00A35FD6">
        <w:rPr>
          <w:rFonts w:cs="Arial"/>
          <w:color w:val="1A171B"/>
        </w:rPr>
        <w:t>in</w:t>
      </w:r>
      <w:r w:rsidR="002F5E75">
        <w:rPr>
          <w:rFonts w:cs="Arial"/>
          <w:color w:val="1A171B"/>
        </w:rPr>
        <w:t xml:space="preserve"> the</w:t>
      </w:r>
      <w:r w:rsidR="00A35FD6">
        <w:rPr>
          <w:rFonts w:cs="Arial"/>
          <w:color w:val="1A171B"/>
        </w:rPr>
        <w:t xml:space="preserve"> data collected</w:t>
      </w:r>
      <w:r w:rsidR="00250E4D">
        <w:rPr>
          <w:rFonts w:cs="Arial"/>
          <w:color w:val="1A171B"/>
        </w:rPr>
        <w:t xml:space="preserve">.  </w:t>
      </w:r>
    </w:p>
    <w:p w14:paraId="5E38131A" w14:textId="77777777" w:rsidR="004B05E7" w:rsidRDefault="004B05E7" w:rsidP="00A859F5">
      <w:pPr>
        <w:pStyle w:val="ListParagraph"/>
        <w:ind w:left="0"/>
        <w:rPr>
          <w:rFonts w:cs="Arial"/>
          <w:color w:val="1A171B"/>
        </w:rPr>
      </w:pPr>
    </w:p>
    <w:p w14:paraId="6EAF0D8D" w14:textId="701484D0" w:rsidR="00EF1320" w:rsidRDefault="004968B2" w:rsidP="00A859F5">
      <w:pPr>
        <w:pStyle w:val="ListParagraph"/>
        <w:ind w:left="0"/>
        <w:rPr>
          <w:rFonts w:cs="Arial"/>
          <w:color w:val="1A171B"/>
        </w:rPr>
      </w:pPr>
      <w:r>
        <w:rPr>
          <w:rFonts w:cs="Arial"/>
          <w:color w:val="1A171B"/>
        </w:rPr>
        <w:t xml:space="preserve">Prior, to the data analysis seminar, SEARCWL, UZ based lecturers would conduct in person </w:t>
      </w:r>
      <w:r w:rsidR="00C95C3F">
        <w:rPr>
          <w:rFonts w:cs="Arial"/>
          <w:color w:val="1A171B"/>
        </w:rPr>
        <w:t xml:space="preserve">country and research locality visits with all candidates.  So, there was a constant </w:t>
      </w:r>
      <w:r w:rsidR="00A41F25">
        <w:rPr>
          <w:rFonts w:cs="Arial"/>
          <w:color w:val="1A171B"/>
        </w:rPr>
        <w:t>hands-on</w:t>
      </w:r>
      <w:r w:rsidR="00C95C3F">
        <w:rPr>
          <w:rFonts w:cs="Arial"/>
          <w:color w:val="1A171B"/>
        </w:rPr>
        <w:t xml:space="preserve"> process of continuous supervision throughout the </w:t>
      </w:r>
      <w:r w:rsidR="00572A32">
        <w:rPr>
          <w:rFonts w:cs="Arial"/>
          <w:color w:val="1A171B"/>
        </w:rPr>
        <w:t xml:space="preserve">candidates’ individual research exercises and final write ups. </w:t>
      </w:r>
    </w:p>
    <w:p w14:paraId="7A1F09FB" w14:textId="77777777" w:rsidR="004B05E7" w:rsidRDefault="004B05E7" w:rsidP="00A859F5">
      <w:pPr>
        <w:pStyle w:val="ListParagraph"/>
        <w:ind w:left="0"/>
        <w:rPr>
          <w:rFonts w:cs="Arial"/>
          <w:color w:val="1A171B"/>
        </w:rPr>
      </w:pPr>
    </w:p>
    <w:p w14:paraId="71EB2F52" w14:textId="7D0ACBFB" w:rsidR="001A3DFA" w:rsidRPr="00F64A4F" w:rsidRDefault="00F64A4F" w:rsidP="00F64A4F">
      <w:pPr>
        <w:rPr>
          <w:rFonts w:cs="Arial"/>
          <w:color w:val="1A171B"/>
        </w:rPr>
      </w:pPr>
      <w:r>
        <w:rPr>
          <w:rFonts w:cs="Arial"/>
          <w:color w:val="1A171B"/>
        </w:rPr>
        <w:t xml:space="preserve">1,4 </w:t>
      </w:r>
      <w:r w:rsidR="00572A32" w:rsidRPr="00F64A4F">
        <w:rPr>
          <w:rFonts w:cs="Arial"/>
          <w:color w:val="1A171B"/>
        </w:rPr>
        <w:t xml:space="preserve">Completion of research processes was near 100% </w:t>
      </w:r>
      <w:r w:rsidR="00374782" w:rsidRPr="00F64A4F">
        <w:rPr>
          <w:rFonts w:cs="Arial"/>
          <w:color w:val="1A171B"/>
        </w:rPr>
        <w:t>on time within the</w:t>
      </w:r>
      <w:r w:rsidR="00F83CC9" w:rsidRPr="00F64A4F">
        <w:rPr>
          <w:rFonts w:cs="Arial"/>
          <w:color w:val="1A171B"/>
        </w:rPr>
        <w:t xml:space="preserve"> SEARCWL Women’s Law Masters</w:t>
      </w:r>
      <w:r w:rsidR="00374782" w:rsidRPr="00F64A4F">
        <w:rPr>
          <w:rFonts w:cs="Arial"/>
          <w:color w:val="1A171B"/>
        </w:rPr>
        <w:t xml:space="preserve"> programme </w:t>
      </w:r>
      <w:r w:rsidR="00F83CC9" w:rsidRPr="00F64A4F">
        <w:rPr>
          <w:rFonts w:cs="Arial"/>
          <w:color w:val="1A171B"/>
        </w:rPr>
        <w:t>scheduling</w:t>
      </w:r>
      <w:r w:rsidR="00374782">
        <w:rPr>
          <w:rStyle w:val="FootnoteReference"/>
          <w:rFonts w:cs="Arial"/>
          <w:color w:val="1A171B"/>
        </w:rPr>
        <w:footnoteReference w:id="4"/>
      </w:r>
      <w:r w:rsidR="00374782" w:rsidRPr="00F64A4F">
        <w:rPr>
          <w:rFonts w:cs="Arial"/>
          <w:color w:val="1A171B"/>
        </w:rPr>
        <w:t>.</w:t>
      </w:r>
      <w:r w:rsidR="00572A32" w:rsidRPr="00F64A4F">
        <w:rPr>
          <w:rFonts w:cs="Arial"/>
          <w:color w:val="1A171B"/>
        </w:rPr>
        <w:t xml:space="preserve"> </w:t>
      </w:r>
      <w:r w:rsidR="00C95C3F" w:rsidRPr="00F64A4F">
        <w:rPr>
          <w:rFonts w:cs="Arial"/>
          <w:color w:val="1A171B"/>
        </w:rPr>
        <w:t xml:space="preserve"> </w:t>
      </w:r>
      <w:r w:rsidR="00B00B1D" w:rsidRPr="00F64A4F">
        <w:rPr>
          <w:rFonts w:cs="Arial"/>
          <w:color w:val="1A171B"/>
        </w:rPr>
        <w:t>Thus, during the curriculum planning processes for the WCNREG</w:t>
      </w:r>
      <w:r w:rsidR="003E0CA2" w:rsidRPr="00F64A4F">
        <w:rPr>
          <w:rFonts w:cs="Arial"/>
          <w:color w:val="1A171B"/>
        </w:rPr>
        <w:t xml:space="preserve"> programme</w:t>
      </w:r>
      <w:r w:rsidR="00F30DD5" w:rsidRPr="00F64A4F">
        <w:rPr>
          <w:rFonts w:cs="Arial"/>
          <w:color w:val="1A171B"/>
        </w:rPr>
        <w:t xml:space="preserve"> it was determined that</w:t>
      </w:r>
      <w:r w:rsidR="0035088E" w:rsidRPr="00F64A4F">
        <w:rPr>
          <w:rFonts w:cs="Arial"/>
          <w:color w:val="1A171B"/>
        </w:rPr>
        <w:t xml:space="preserve"> as far as possible this aspect of the SEARCWL research component</w:t>
      </w:r>
      <w:r w:rsidR="00CB00C2" w:rsidRPr="00F64A4F">
        <w:rPr>
          <w:rFonts w:cs="Arial"/>
          <w:color w:val="1A171B"/>
        </w:rPr>
        <w:t xml:space="preserve"> should be used to maximize completion of</w:t>
      </w:r>
      <w:r w:rsidR="00D27A5E" w:rsidRPr="00F64A4F">
        <w:rPr>
          <w:rFonts w:cs="Arial"/>
          <w:color w:val="1A171B"/>
        </w:rPr>
        <w:t xml:space="preserve"> the</w:t>
      </w:r>
      <w:r w:rsidR="006B22D7" w:rsidRPr="00F64A4F">
        <w:rPr>
          <w:rFonts w:cs="Arial"/>
          <w:color w:val="1A171B"/>
        </w:rPr>
        <w:t xml:space="preserve"> WCNREG</w:t>
      </w:r>
      <w:r w:rsidR="00CB00C2" w:rsidRPr="00F64A4F">
        <w:rPr>
          <w:rFonts w:cs="Arial"/>
          <w:color w:val="1A171B"/>
        </w:rPr>
        <w:t xml:space="preserve"> Masters programme within the three semester allotted timeframe</w:t>
      </w:r>
      <w:r w:rsidR="00F83CC9" w:rsidRPr="00F64A4F">
        <w:rPr>
          <w:rFonts w:cs="Arial"/>
          <w:color w:val="1A171B"/>
        </w:rPr>
        <w:t>, between 202</w:t>
      </w:r>
      <w:r w:rsidR="006B22D7" w:rsidRPr="00F64A4F">
        <w:rPr>
          <w:rFonts w:cs="Arial"/>
          <w:color w:val="1A171B"/>
        </w:rPr>
        <w:t>3</w:t>
      </w:r>
      <w:r w:rsidR="00F83CC9" w:rsidRPr="00F64A4F">
        <w:rPr>
          <w:rFonts w:cs="Arial"/>
          <w:color w:val="1A171B"/>
        </w:rPr>
        <w:t>-202</w:t>
      </w:r>
      <w:r w:rsidR="006B22D7" w:rsidRPr="00F64A4F">
        <w:rPr>
          <w:rFonts w:cs="Arial"/>
          <w:color w:val="1A171B"/>
        </w:rPr>
        <w:t>5</w:t>
      </w:r>
      <w:r w:rsidR="00CB00C2" w:rsidRPr="00F64A4F">
        <w:rPr>
          <w:rFonts w:cs="Arial"/>
          <w:color w:val="1A171B"/>
        </w:rPr>
        <w:t xml:space="preserve">. </w:t>
      </w:r>
      <w:r w:rsidR="00F30DD5" w:rsidRPr="00F64A4F">
        <w:rPr>
          <w:rFonts w:cs="Arial"/>
          <w:color w:val="1A171B"/>
        </w:rPr>
        <w:t xml:space="preserve"> </w:t>
      </w:r>
      <w:r w:rsidR="004C5BE6" w:rsidRPr="00F64A4F">
        <w:rPr>
          <w:rFonts w:cs="Arial"/>
          <w:color w:val="1A171B"/>
        </w:rPr>
        <w:t>This evolved</w:t>
      </w:r>
      <w:r w:rsidR="006E2875" w:rsidRPr="00F64A4F">
        <w:rPr>
          <w:rFonts w:cs="Arial"/>
          <w:color w:val="1A171B"/>
        </w:rPr>
        <w:t xml:space="preserve"> into a research framework</w:t>
      </w:r>
      <w:r w:rsidR="004C5BE6" w:rsidRPr="00F64A4F">
        <w:rPr>
          <w:rFonts w:cs="Arial"/>
          <w:color w:val="1A171B"/>
        </w:rPr>
        <w:t xml:space="preserve"> requiring </w:t>
      </w:r>
      <w:r w:rsidR="00F30DD5" w:rsidRPr="00F64A4F">
        <w:rPr>
          <w:rFonts w:cs="Arial"/>
          <w:color w:val="1A171B"/>
        </w:rPr>
        <w:t xml:space="preserve">regular submission of </w:t>
      </w:r>
      <w:r w:rsidR="004C5BE6" w:rsidRPr="00F64A4F">
        <w:rPr>
          <w:rFonts w:cs="Arial"/>
          <w:color w:val="1A171B"/>
        </w:rPr>
        <w:t xml:space="preserve">online </w:t>
      </w:r>
      <w:r w:rsidR="00F65383" w:rsidRPr="00F64A4F">
        <w:rPr>
          <w:rFonts w:cs="Arial"/>
          <w:color w:val="1A171B"/>
        </w:rPr>
        <w:t>research design exercises,</w:t>
      </w:r>
      <w:r w:rsidR="006E2875" w:rsidRPr="00F64A4F">
        <w:rPr>
          <w:rFonts w:cs="Arial"/>
          <w:color w:val="1A171B"/>
        </w:rPr>
        <w:t xml:space="preserve"> on-line weekly discussions and if possible </w:t>
      </w:r>
      <w:r w:rsidR="00F65383" w:rsidRPr="00F64A4F">
        <w:rPr>
          <w:rFonts w:cs="Arial"/>
          <w:color w:val="1A171B"/>
        </w:rPr>
        <w:t xml:space="preserve">active </w:t>
      </w:r>
      <w:r w:rsidR="00A8548E" w:rsidRPr="00F64A4F">
        <w:rPr>
          <w:rFonts w:cs="Arial"/>
          <w:color w:val="1A171B"/>
        </w:rPr>
        <w:t>field-based</w:t>
      </w:r>
      <w:r w:rsidR="00F65383" w:rsidRPr="00F64A4F">
        <w:rPr>
          <w:rFonts w:cs="Arial"/>
          <w:color w:val="1A171B"/>
        </w:rPr>
        <w:t xml:space="preserve"> supervision of candidates</w:t>
      </w:r>
      <w:r w:rsidR="00F311D6" w:rsidRPr="00F64A4F">
        <w:rPr>
          <w:rFonts w:cs="Arial"/>
          <w:color w:val="1A171B"/>
        </w:rPr>
        <w:t>’</w:t>
      </w:r>
      <w:r w:rsidR="00F65383" w:rsidRPr="00F64A4F">
        <w:rPr>
          <w:rFonts w:cs="Arial"/>
          <w:color w:val="1A171B"/>
        </w:rPr>
        <w:t xml:space="preserve"> field research</w:t>
      </w:r>
      <w:r w:rsidR="006E2875" w:rsidRPr="00F64A4F">
        <w:rPr>
          <w:rFonts w:cs="Arial"/>
          <w:color w:val="1A171B"/>
        </w:rPr>
        <w:t xml:space="preserve">. This would be followed by </w:t>
      </w:r>
      <w:r w:rsidRPr="00F64A4F">
        <w:rPr>
          <w:rFonts w:cs="Arial"/>
          <w:color w:val="1A171B"/>
        </w:rPr>
        <w:t xml:space="preserve">participation in </w:t>
      </w:r>
      <w:r w:rsidR="00F65383" w:rsidRPr="00F64A4F">
        <w:rPr>
          <w:rFonts w:cs="Arial"/>
          <w:color w:val="1A171B"/>
        </w:rPr>
        <w:t>a</w:t>
      </w:r>
      <w:r w:rsidR="00F311D6" w:rsidRPr="00F64A4F">
        <w:rPr>
          <w:rFonts w:cs="Arial"/>
          <w:color w:val="1A171B"/>
        </w:rPr>
        <w:t xml:space="preserve">n </w:t>
      </w:r>
      <w:r w:rsidR="006B22D7" w:rsidRPr="00F64A4F">
        <w:rPr>
          <w:rFonts w:cs="Arial"/>
          <w:color w:val="1A171B"/>
        </w:rPr>
        <w:t>in-person</w:t>
      </w:r>
      <w:r w:rsidR="00F65383" w:rsidRPr="00F64A4F">
        <w:rPr>
          <w:rFonts w:cs="Arial"/>
          <w:color w:val="1A171B"/>
        </w:rPr>
        <w:t xml:space="preserve"> data anal</w:t>
      </w:r>
      <w:r w:rsidR="00F311D6" w:rsidRPr="00F64A4F">
        <w:rPr>
          <w:rFonts w:cs="Arial"/>
          <w:color w:val="1A171B"/>
        </w:rPr>
        <w:t>y</w:t>
      </w:r>
      <w:r w:rsidR="00F65383" w:rsidRPr="00F64A4F">
        <w:rPr>
          <w:rFonts w:cs="Arial"/>
          <w:color w:val="1A171B"/>
        </w:rPr>
        <w:t>sis</w:t>
      </w:r>
      <w:r w:rsidR="00F311D6" w:rsidRPr="00F64A4F">
        <w:rPr>
          <w:rFonts w:cs="Arial"/>
          <w:color w:val="1A171B"/>
        </w:rPr>
        <w:t xml:space="preserve"> seminar</w:t>
      </w:r>
      <w:r w:rsidR="00C24814" w:rsidRPr="00F64A4F">
        <w:rPr>
          <w:rFonts w:cs="Arial"/>
          <w:color w:val="1A171B"/>
        </w:rPr>
        <w:t xml:space="preserve"> based</w:t>
      </w:r>
      <w:r w:rsidR="00F311D6" w:rsidRPr="00F64A4F">
        <w:rPr>
          <w:rFonts w:cs="Arial"/>
          <w:color w:val="1A171B"/>
        </w:rPr>
        <w:t xml:space="preserve"> presentation in each country</w:t>
      </w:r>
      <w:r w:rsidR="004C5BE6" w:rsidRPr="00F64A4F">
        <w:rPr>
          <w:rFonts w:cs="Arial"/>
          <w:color w:val="1A171B"/>
        </w:rPr>
        <w:t>.</w:t>
      </w:r>
      <w:r w:rsidR="00F311D6" w:rsidRPr="00F64A4F">
        <w:rPr>
          <w:rFonts w:cs="Arial"/>
          <w:color w:val="1A171B"/>
        </w:rPr>
        <w:t xml:space="preserve">  </w:t>
      </w:r>
      <w:r w:rsidR="004968B2" w:rsidRPr="00F64A4F">
        <w:rPr>
          <w:rFonts w:cs="Arial"/>
          <w:color w:val="1A171B"/>
        </w:rPr>
        <w:t xml:space="preserve">  </w:t>
      </w:r>
      <w:r w:rsidR="00250E4D" w:rsidRPr="00F64A4F">
        <w:rPr>
          <w:rFonts w:cs="Arial"/>
          <w:color w:val="1A171B"/>
        </w:rPr>
        <w:t xml:space="preserve"> </w:t>
      </w:r>
      <w:r w:rsidR="00FC105E" w:rsidRPr="00F64A4F">
        <w:rPr>
          <w:rFonts w:cs="Arial"/>
          <w:color w:val="1A171B"/>
        </w:rPr>
        <w:t xml:space="preserve"> </w:t>
      </w:r>
      <w:r w:rsidR="00556155" w:rsidRPr="00F64A4F">
        <w:rPr>
          <w:rFonts w:cs="Arial"/>
          <w:color w:val="1A171B"/>
        </w:rPr>
        <w:t xml:space="preserve"> </w:t>
      </w:r>
    </w:p>
    <w:p w14:paraId="26964457" w14:textId="787B55AE" w:rsidR="00E97F71" w:rsidRDefault="00AC3CCE" w:rsidP="00A859F5">
      <w:pPr>
        <w:pStyle w:val="ListParagraph"/>
        <w:ind w:left="0"/>
        <w:rPr>
          <w:rFonts w:cs="Arial"/>
          <w:color w:val="1A171B"/>
        </w:rPr>
      </w:pPr>
      <w:r>
        <w:rPr>
          <w:rFonts w:cs="Arial"/>
          <w:color w:val="1A171B"/>
        </w:rPr>
        <w:t xml:space="preserve"> </w:t>
      </w:r>
      <w:r w:rsidR="00F64A4F">
        <w:rPr>
          <w:rFonts w:cs="Arial"/>
          <w:color w:val="1A171B"/>
        </w:rPr>
        <w:t>1</w:t>
      </w:r>
      <w:r w:rsidR="004C5BE6">
        <w:rPr>
          <w:rFonts w:cs="Arial"/>
          <w:color w:val="1A171B"/>
        </w:rPr>
        <w:t>.</w:t>
      </w:r>
      <w:r w:rsidR="00F64A4F">
        <w:rPr>
          <w:rFonts w:cs="Arial"/>
          <w:color w:val="1A171B"/>
        </w:rPr>
        <w:t>5</w:t>
      </w:r>
      <w:r w:rsidR="004C5BE6">
        <w:rPr>
          <w:rFonts w:cs="Arial"/>
          <w:color w:val="1A171B"/>
        </w:rPr>
        <w:t xml:space="preserve"> </w:t>
      </w:r>
      <w:r w:rsidR="00FA501D">
        <w:rPr>
          <w:rFonts w:cs="Arial"/>
          <w:color w:val="1A171B"/>
        </w:rPr>
        <w:t>Although</w:t>
      </w:r>
      <w:r w:rsidR="00F64A4F">
        <w:rPr>
          <w:rFonts w:cs="Arial"/>
          <w:color w:val="1A171B"/>
        </w:rPr>
        <w:t>,</w:t>
      </w:r>
      <w:r w:rsidR="00FA501D">
        <w:rPr>
          <w:rFonts w:cs="Arial"/>
          <w:color w:val="1A171B"/>
        </w:rPr>
        <w:t xml:space="preserve"> the WCNREG Masters programme broaden</w:t>
      </w:r>
      <w:r w:rsidR="003D7F24">
        <w:rPr>
          <w:rFonts w:cs="Arial"/>
          <w:color w:val="1A171B"/>
        </w:rPr>
        <w:t>s</w:t>
      </w:r>
      <w:r w:rsidR="00FA501D">
        <w:rPr>
          <w:rFonts w:cs="Arial"/>
          <w:color w:val="1A171B"/>
        </w:rPr>
        <w:t xml:space="preserve"> the academic focus from the SEARCWL Masters programmes</w:t>
      </w:r>
      <w:r w:rsidR="00FE1867">
        <w:rPr>
          <w:rFonts w:cs="Arial"/>
          <w:color w:val="1A171B"/>
        </w:rPr>
        <w:t xml:space="preserve"> the grounded women’s law research methodology was adopted as the key research methodology </w:t>
      </w:r>
      <w:r w:rsidR="00BF6E1E">
        <w:rPr>
          <w:rFonts w:cs="Arial"/>
          <w:color w:val="1A171B"/>
        </w:rPr>
        <w:t xml:space="preserve">for the WCNREG Masters and PhD programmes </w:t>
      </w:r>
      <w:r w:rsidR="003D7F24">
        <w:rPr>
          <w:rFonts w:cs="Arial"/>
          <w:color w:val="1A171B"/>
        </w:rPr>
        <w:t>and</w:t>
      </w:r>
      <w:r w:rsidR="00BF6E1E">
        <w:rPr>
          <w:rFonts w:cs="Arial"/>
          <w:color w:val="1A171B"/>
        </w:rPr>
        <w:t xml:space="preserve"> adapted as appropriate for these programmes.</w:t>
      </w:r>
      <w:r w:rsidR="001F53B6">
        <w:rPr>
          <w:rFonts w:cs="Arial"/>
          <w:color w:val="1A171B"/>
        </w:rPr>
        <w:t xml:space="preserve"> </w:t>
      </w:r>
    </w:p>
    <w:p w14:paraId="4DD857EB" w14:textId="1E90A6FC" w:rsidR="000F3E6F" w:rsidRDefault="00E416BC" w:rsidP="000F3E6F">
      <w:r>
        <w:t>1.</w:t>
      </w:r>
      <w:r w:rsidR="00092A1A">
        <w:t>6</w:t>
      </w:r>
      <w:r>
        <w:t xml:space="preserve"> From the outset of the WCNREG Masters programme it was emphasized to candidates that they were part of an exploratory and innovative programme and would be expected in the final semester of the programme to undertake research</w:t>
      </w:r>
      <w:r w:rsidR="00B1238B">
        <w:t xml:space="preserve"> to enhance the WCNREG on-going </w:t>
      </w:r>
      <w:r w:rsidR="000F3E6F">
        <w:t>research portfolio</w:t>
      </w:r>
      <w:r w:rsidR="00B1238B">
        <w:t xml:space="preserve">. Such research would also </w:t>
      </w:r>
      <w:r w:rsidR="00525EA4">
        <w:t xml:space="preserve">develop their individual capacity to undertake independent research </w:t>
      </w:r>
      <w:r w:rsidR="00092A1A">
        <w:t>post-graduation</w:t>
      </w:r>
      <w:r w:rsidR="00525EA4">
        <w:t>.</w:t>
      </w:r>
    </w:p>
    <w:p w14:paraId="2479E4F0" w14:textId="1C542885" w:rsidR="00875475" w:rsidRDefault="00875475" w:rsidP="009F19CA">
      <w:r>
        <w:t>2 The Project Paper in the WCNREG Masters Programme</w:t>
      </w:r>
    </w:p>
    <w:p w14:paraId="23423846" w14:textId="118AFDB6" w:rsidR="009F19CA" w:rsidRDefault="00875475" w:rsidP="009F19CA">
      <w:r>
        <w:t>2.1 As noted above, t</w:t>
      </w:r>
      <w:r w:rsidR="009F19CA">
        <w:t xml:space="preserve">he final course in the programme is the Project Paper GEG 6202 – which requires candidates to research and write up a 15,000 to 20,000 word paper that advances knowledge on the WCN rights in Environmental Governance in </w:t>
      </w:r>
      <w:r w:rsidR="001D0E52">
        <w:t>international, national</w:t>
      </w:r>
      <w:r w:rsidR="009F19CA">
        <w:t xml:space="preserve"> and local governance contexts in each country. Candidates determined and </w:t>
      </w:r>
      <w:r w:rsidR="009F19CA">
        <w:lastRenderedPageBreak/>
        <w:t>designed in conjunction with research design coordinators topics of their own choice which included grounded field research</w:t>
      </w:r>
      <w:r w:rsidR="00926B82">
        <w:t xml:space="preserve"> plans</w:t>
      </w:r>
      <w:r w:rsidR="009F19CA">
        <w:t xml:space="preserve"> which sought to understand the dynamics of </w:t>
      </w:r>
      <w:r w:rsidR="001D0E52">
        <w:t>environmental governance</w:t>
      </w:r>
      <w:r w:rsidR="009F19CA">
        <w:t xml:space="preserve"> and its impact on how WCNR issues played out at various levels of governance.    </w:t>
      </w:r>
    </w:p>
    <w:p w14:paraId="470EAE5F" w14:textId="38E2E2AB" w:rsidR="00787B73" w:rsidRDefault="00875475" w:rsidP="00787B73">
      <w:pPr>
        <w:pStyle w:val="ListParagraph"/>
        <w:ind w:left="0"/>
        <w:rPr>
          <w:rFonts w:cs="Arial"/>
          <w:color w:val="1A171B"/>
        </w:rPr>
      </w:pPr>
      <w:r>
        <w:rPr>
          <w:rFonts w:cs="Arial"/>
          <w:color w:val="1A171B"/>
        </w:rPr>
        <w:t>2</w:t>
      </w:r>
      <w:r w:rsidR="008D403A">
        <w:rPr>
          <w:rFonts w:cs="Arial"/>
          <w:color w:val="1A171B"/>
        </w:rPr>
        <w:t>.</w:t>
      </w:r>
      <w:r>
        <w:rPr>
          <w:rFonts w:cs="Arial"/>
          <w:color w:val="1A171B"/>
        </w:rPr>
        <w:t>2</w:t>
      </w:r>
      <w:r w:rsidR="00787B73">
        <w:rPr>
          <w:rFonts w:cs="Arial"/>
          <w:color w:val="1A171B"/>
        </w:rPr>
        <w:t xml:space="preserve"> </w:t>
      </w:r>
      <w:r w:rsidR="00A80194">
        <w:rPr>
          <w:rFonts w:cs="Arial"/>
          <w:color w:val="1A171B"/>
        </w:rPr>
        <w:t>T</w:t>
      </w:r>
      <w:r w:rsidR="00787B73">
        <w:rPr>
          <w:rFonts w:cs="Arial"/>
          <w:color w:val="1A171B"/>
        </w:rPr>
        <w:t>he Project Paper</w:t>
      </w:r>
      <w:r>
        <w:rPr>
          <w:rFonts w:cs="Arial"/>
          <w:color w:val="1A171B"/>
        </w:rPr>
        <w:t xml:space="preserve"> being undertaken in 2025</w:t>
      </w:r>
      <w:r w:rsidR="00787B73">
        <w:rPr>
          <w:rFonts w:cs="Arial"/>
          <w:color w:val="1A171B"/>
        </w:rPr>
        <w:t xml:space="preserve"> is the first </w:t>
      </w:r>
      <w:r w:rsidR="005716B5">
        <w:rPr>
          <w:rFonts w:cs="Arial"/>
          <w:color w:val="1A171B"/>
        </w:rPr>
        <w:t>opportunity to implement and assess the</w:t>
      </w:r>
      <w:r w:rsidR="00787B73">
        <w:rPr>
          <w:rFonts w:cs="Arial"/>
          <w:color w:val="1A171B"/>
        </w:rPr>
        <w:t xml:space="preserve"> developing WCNREG grounded research methodology</w:t>
      </w:r>
      <w:r w:rsidR="005716B5">
        <w:rPr>
          <w:rFonts w:cs="Arial"/>
          <w:color w:val="1A171B"/>
        </w:rPr>
        <w:t>. As</w:t>
      </w:r>
      <w:r w:rsidR="008D403A">
        <w:rPr>
          <w:rFonts w:cs="Arial"/>
          <w:color w:val="1A171B"/>
        </w:rPr>
        <w:t xml:space="preserve"> the </w:t>
      </w:r>
      <w:r w:rsidR="00787B73">
        <w:rPr>
          <w:rFonts w:cs="Arial"/>
          <w:color w:val="1A171B"/>
        </w:rPr>
        <w:t>candidates on the WCNREG Masters programme were recruited from a multi-disciplinary, multi-national pool of candidates throughout the programme there was a need to cater for the divergent research capacities of the successful candidates.</w:t>
      </w:r>
    </w:p>
    <w:p w14:paraId="3E759019" w14:textId="77777777" w:rsidR="009F19CA" w:rsidRDefault="009F19CA" w:rsidP="009F19CA">
      <w:pPr>
        <w:pStyle w:val="ListParagraph"/>
        <w:ind w:left="0"/>
      </w:pPr>
    </w:p>
    <w:p w14:paraId="483606F7" w14:textId="1BBAAB7C" w:rsidR="00E91FA4" w:rsidRDefault="008D403A" w:rsidP="009F19CA">
      <w:pPr>
        <w:pStyle w:val="ListParagraph"/>
        <w:ind w:left="0"/>
      </w:pPr>
      <w:r>
        <w:t>2.3</w:t>
      </w:r>
      <w:r w:rsidR="009F19CA">
        <w:t xml:space="preserve"> Topic selection was left to candidates</w:t>
      </w:r>
      <w:r w:rsidR="003D2310">
        <w:t>’</w:t>
      </w:r>
      <w:r w:rsidR="009F19CA">
        <w:t xml:space="preserve"> personal discretion providing </w:t>
      </w:r>
      <w:r>
        <w:t>the topic</w:t>
      </w:r>
      <w:r w:rsidR="009F19CA">
        <w:t xml:space="preserve"> fell within the general rubric of environmental governance as associated with women, children’s and natures’ rights.</w:t>
      </w:r>
      <w:r w:rsidR="00F00D46">
        <w:t xml:space="preserve"> The research design process was formulated to allow freedom of choice of topic, with a flexible framework that could be adjusted as the research process proceeded.</w:t>
      </w:r>
      <w:r w:rsidR="009F19CA">
        <w:t xml:space="preserve"> </w:t>
      </w:r>
      <w:r w:rsidR="003D2310">
        <w:t xml:space="preserve">Almost invariably, similarly to the SEARCWL Masters’ topic selection processes, initial </w:t>
      </w:r>
      <w:r w:rsidR="007F7FD0">
        <w:t>versions of topics were very wide and of a general nature, reflecting candidates general social, human rights</w:t>
      </w:r>
      <w:r w:rsidR="00C44E5A">
        <w:t>, economic or legal interests</w:t>
      </w:r>
      <w:r w:rsidR="007F7FD0">
        <w:t>.</w:t>
      </w:r>
      <w:r w:rsidR="00C44E5A">
        <w:t xml:space="preserve"> At this point no topic was rejected but over a series of online submissions and critiques which took place in the</w:t>
      </w:r>
      <w:r w:rsidR="00E91FA4">
        <w:t xml:space="preserve"> second semester</w:t>
      </w:r>
      <w:r w:rsidR="00C44E5A">
        <w:t xml:space="preserve"> Research Seminars candidates were assisted to identify WCNREG elements within their topics and </w:t>
      </w:r>
      <w:r w:rsidR="00E91FA4">
        <w:t xml:space="preserve">to </w:t>
      </w:r>
      <w:r w:rsidR="00C44E5A">
        <w:t>focus</w:t>
      </w:r>
      <w:r w:rsidR="00A80194">
        <w:t xml:space="preserve"> more </w:t>
      </w:r>
      <w:r w:rsidR="008F4C8B">
        <w:t>narrowly on</w:t>
      </w:r>
      <w:r w:rsidR="00A80194">
        <w:t xml:space="preserve"> the interre</w:t>
      </w:r>
      <w:r w:rsidR="008F4C8B">
        <w:t>lated environmental</w:t>
      </w:r>
      <w:r w:rsidR="00C44E5A">
        <w:t xml:space="preserve"> governance issues.</w:t>
      </w:r>
      <w:r w:rsidR="001F0262">
        <w:t xml:space="preserve"> This narrowing process was not always either easy or even appreciated as </w:t>
      </w:r>
      <w:r w:rsidR="008F4C8B">
        <w:t xml:space="preserve">some </w:t>
      </w:r>
      <w:r w:rsidR="001F0262">
        <w:t>candidates ‘clung’ to their</w:t>
      </w:r>
      <w:r w:rsidR="008F4C8B">
        <w:t xml:space="preserve"> broader</w:t>
      </w:r>
      <w:r w:rsidR="001F0262">
        <w:t xml:space="preserve"> area of interest</w:t>
      </w:r>
      <w:r w:rsidR="002722D1">
        <w:t xml:space="preserve">. </w:t>
      </w:r>
      <w:r w:rsidR="008F4C8B">
        <w:t xml:space="preserve">One concern which was continually manifested was that if they narrowed the focus they would ‘not have enough to write about’. This </w:t>
      </w:r>
      <w:r w:rsidR="00202BF5">
        <w:t>was common</w:t>
      </w:r>
      <w:r w:rsidR="0030157A">
        <w:t xml:space="preserve"> in</w:t>
      </w:r>
      <w:r w:rsidR="00202BF5">
        <w:t xml:space="preserve"> the earlier SEARCWL programmes and in a similar fashion was only quelled </w:t>
      </w:r>
      <w:r w:rsidR="0030157A">
        <w:t>after</w:t>
      </w:r>
      <w:r w:rsidR="00202BF5">
        <w:t xml:space="preserve"> the field research, when the reality became “what should I focus on?”. </w:t>
      </w:r>
    </w:p>
    <w:p w14:paraId="73A43DAA" w14:textId="77777777" w:rsidR="00E91FA4" w:rsidRDefault="00E91FA4" w:rsidP="009F19CA">
      <w:pPr>
        <w:pStyle w:val="ListParagraph"/>
        <w:ind w:left="0"/>
      </w:pPr>
    </w:p>
    <w:p w14:paraId="610ED12C" w14:textId="3BCC1D08" w:rsidR="003D2310" w:rsidRDefault="002722D1" w:rsidP="009F19CA">
      <w:pPr>
        <w:pStyle w:val="ListParagraph"/>
        <w:ind w:left="0"/>
      </w:pPr>
      <w:r>
        <w:t xml:space="preserve">Eventually, topics were narrowed, deepened and focused on aspects of WCNREG concerns. Although, in some cases this only took place </w:t>
      </w:r>
      <w:r w:rsidR="00532011">
        <w:t>after a diffuse presentation during the data analysis seminars. Whether this narrow and deep focus will be maintained can only be assessed when</w:t>
      </w:r>
      <w:r w:rsidR="008D0509">
        <w:t xml:space="preserve"> final drafts are submitted.</w:t>
      </w:r>
      <w:r>
        <w:t xml:space="preserve"> </w:t>
      </w:r>
      <w:r w:rsidR="00C44E5A">
        <w:t xml:space="preserve"> </w:t>
      </w:r>
      <w:r w:rsidR="007F7FD0">
        <w:t xml:space="preserve"> </w:t>
      </w:r>
      <w:r w:rsidR="003D2310">
        <w:t xml:space="preserve"> </w:t>
      </w:r>
    </w:p>
    <w:p w14:paraId="6A0B1E23" w14:textId="77777777" w:rsidR="003D2310" w:rsidRDefault="003D2310" w:rsidP="009F19CA">
      <w:pPr>
        <w:pStyle w:val="ListParagraph"/>
        <w:ind w:left="0"/>
      </w:pPr>
    </w:p>
    <w:p w14:paraId="0A114F42" w14:textId="63351224" w:rsidR="00815EB6" w:rsidRDefault="003D2310" w:rsidP="009F19CA">
      <w:pPr>
        <w:pStyle w:val="ListParagraph"/>
        <w:ind w:left="0"/>
      </w:pPr>
      <w:r>
        <w:t xml:space="preserve">2.4 </w:t>
      </w:r>
      <w:r w:rsidR="009F19CA">
        <w:t>Topics chosen by candidates were diverse</w:t>
      </w:r>
      <w:r w:rsidR="0030157A">
        <w:t>,</w:t>
      </w:r>
      <w:r w:rsidR="00815EB6">
        <w:t xml:space="preserve"> influenced </w:t>
      </w:r>
      <w:r w:rsidR="0030157A">
        <w:t xml:space="preserve">it emerged </w:t>
      </w:r>
      <w:r w:rsidR="00815EB6">
        <w:t>when their positionality was reveal</w:t>
      </w:r>
      <w:r w:rsidR="00F6286C">
        <w:t>e</w:t>
      </w:r>
      <w:r w:rsidR="00815EB6">
        <w:t>d, by life experiences, family and community related issues as well as work</w:t>
      </w:r>
      <w:r w:rsidR="00F6286C">
        <w:t xml:space="preserve"> </w:t>
      </w:r>
      <w:r w:rsidR="00046309">
        <w:t>related,</w:t>
      </w:r>
      <w:r w:rsidR="00F6286C">
        <w:t xml:space="preserve"> and programme inspired research interests.</w:t>
      </w:r>
    </w:p>
    <w:p w14:paraId="470A9C72" w14:textId="77777777" w:rsidR="00F6286C" w:rsidRDefault="00F6286C" w:rsidP="009F19CA">
      <w:pPr>
        <w:pStyle w:val="ListParagraph"/>
        <w:ind w:left="0"/>
      </w:pPr>
    </w:p>
    <w:p w14:paraId="03A183A5" w14:textId="23DB12D4" w:rsidR="00A138CC" w:rsidRDefault="00E74A33" w:rsidP="009F19CA">
      <w:pPr>
        <w:pStyle w:val="ListParagraph"/>
        <w:ind w:left="0"/>
      </w:pPr>
      <w:r>
        <w:t>T</w:t>
      </w:r>
      <w:r w:rsidR="00F6286C">
        <w:t xml:space="preserve">opics emerged that </w:t>
      </w:r>
      <w:r w:rsidR="0010289E">
        <w:t xml:space="preserve">ranged </w:t>
      </w:r>
      <w:r w:rsidR="009F19CA">
        <w:t>across – women, customary practice</w:t>
      </w:r>
      <w:r w:rsidR="0010289E">
        <w:t>s</w:t>
      </w:r>
      <w:r w:rsidR="009F19CA">
        <w:t xml:space="preserve">, land and agricultural management dynamics, ocean and marine governance, environmental protection, biodiversity preservation and management from the perspective of women and children. </w:t>
      </w:r>
    </w:p>
    <w:p w14:paraId="5961DA71" w14:textId="77777777" w:rsidR="00A138CC" w:rsidRDefault="00A138CC" w:rsidP="009F19CA">
      <w:pPr>
        <w:pStyle w:val="ListParagraph"/>
        <w:ind w:left="0"/>
      </w:pPr>
    </w:p>
    <w:p w14:paraId="3F25F18A" w14:textId="68772A8C" w:rsidR="009F19CA" w:rsidRDefault="00046309" w:rsidP="009F19CA">
      <w:pPr>
        <w:pStyle w:val="ListParagraph"/>
        <w:ind w:left="0"/>
      </w:pPr>
      <w:r>
        <w:t>O</w:t>
      </w:r>
      <w:r w:rsidR="008D0509">
        <w:t xml:space="preserve">ne cross cutting element that emerged over the course of </w:t>
      </w:r>
      <w:r w:rsidR="00FB1078">
        <w:t>the development of the project design was t</w:t>
      </w:r>
      <w:r w:rsidR="009F19CA">
        <w:t>he significance and recognition of Indigenous Knowledge in particular that of women and its intergenerational transmission</w:t>
      </w:r>
      <w:r w:rsidR="00FB1078">
        <w:t xml:space="preserve"> and application </w:t>
      </w:r>
      <w:r w:rsidR="009F19CA">
        <w:t xml:space="preserve">in environmental governance frameworks both formal and informal.  </w:t>
      </w:r>
      <w:r>
        <w:t xml:space="preserve">During the data analysis seminars this emerged as a </w:t>
      </w:r>
      <w:r w:rsidR="00F65AE0">
        <w:t>component in many projects that had not been initially considered.</w:t>
      </w:r>
    </w:p>
    <w:p w14:paraId="71B91708" w14:textId="77777777" w:rsidR="00A138CC" w:rsidRDefault="00A138CC" w:rsidP="009F19CA">
      <w:pPr>
        <w:pStyle w:val="ListParagraph"/>
        <w:ind w:left="0"/>
      </w:pPr>
    </w:p>
    <w:p w14:paraId="2DB00889" w14:textId="541292CA" w:rsidR="009F19CA" w:rsidRDefault="009F19CA" w:rsidP="009F19CA">
      <w:pPr>
        <w:pStyle w:val="ListParagraph"/>
        <w:ind w:left="0"/>
      </w:pPr>
      <w:r>
        <w:t>Another broad category was climate change induced disasters and responses plus assessment of anticipatory prior risk management policies with specific reference to the increase of environmental disasters due to climate change</w:t>
      </w:r>
      <w:r w:rsidR="00FB1078">
        <w:t xml:space="preserve">. </w:t>
      </w:r>
      <w:r w:rsidR="00352104">
        <w:t>H</w:t>
      </w:r>
      <w:r>
        <w:t>ow</w:t>
      </w:r>
      <w:r w:rsidR="00352104">
        <w:t xml:space="preserve"> climate change issues </w:t>
      </w:r>
      <w:r>
        <w:t>impacted on measures to protect livelihoods and nature during such climate events</w:t>
      </w:r>
      <w:r w:rsidR="00352104">
        <w:t xml:space="preserve"> was explored in </w:t>
      </w:r>
      <w:r w:rsidR="00F42F72">
        <w:t>several</w:t>
      </w:r>
      <w:r w:rsidR="00352104">
        <w:t xml:space="preserve"> projects</w:t>
      </w:r>
      <w:r>
        <w:t xml:space="preserve">. Special </w:t>
      </w:r>
      <w:r w:rsidR="00F65AE0">
        <w:t>emphasis in</w:t>
      </w:r>
      <w:r w:rsidR="00352104">
        <w:t xml:space="preserve"> the research design process </w:t>
      </w:r>
      <w:r>
        <w:t>being placed on women’s and children’s safety in</w:t>
      </w:r>
      <w:r w:rsidR="00637D38">
        <w:t xml:space="preserve"> emergency shelters in</w:t>
      </w:r>
      <w:r>
        <w:t xml:space="preserve"> the aftermath of </w:t>
      </w:r>
      <w:r w:rsidR="003D22C5">
        <w:t xml:space="preserve">severe </w:t>
      </w:r>
      <w:r>
        <w:t>climate</w:t>
      </w:r>
      <w:r w:rsidR="003D22C5">
        <w:t xml:space="preserve"> change events, such as floods and destructive storms</w:t>
      </w:r>
      <w:r>
        <w:t xml:space="preserve"> and </w:t>
      </w:r>
      <w:r w:rsidR="003D22C5">
        <w:t xml:space="preserve">other </w:t>
      </w:r>
      <w:r>
        <w:t>natural disaster</w:t>
      </w:r>
      <w:r w:rsidR="00637D38">
        <w:t>s</w:t>
      </w:r>
      <w:r>
        <w:t>.</w:t>
      </w:r>
    </w:p>
    <w:p w14:paraId="7FFB3DC6" w14:textId="77777777" w:rsidR="0010289E" w:rsidRDefault="0010289E" w:rsidP="009F19CA">
      <w:pPr>
        <w:pStyle w:val="ListParagraph"/>
        <w:ind w:left="0"/>
      </w:pPr>
    </w:p>
    <w:p w14:paraId="55443B99" w14:textId="2A80C2E2" w:rsidR="009F19CA" w:rsidRDefault="009F19CA" w:rsidP="009F19CA">
      <w:pPr>
        <w:pStyle w:val="ListParagraph"/>
        <w:ind w:left="0"/>
      </w:pPr>
      <w:r>
        <w:t xml:space="preserve"> </w:t>
      </w:r>
      <w:r w:rsidR="004E4084">
        <w:t xml:space="preserve">The fourth general category of topics fell </w:t>
      </w:r>
      <w:r>
        <w:t>broadly under the international and national crisis of pollution</w:t>
      </w:r>
      <w:r w:rsidR="00637D38">
        <w:t xml:space="preserve"> with</w:t>
      </w:r>
      <w:r>
        <w:t xml:space="preserve"> topics covering waste management, recycling, carbon capture and carbon markets</w:t>
      </w:r>
      <w:r w:rsidR="00392974">
        <w:t xml:space="preserve">. These topics put </w:t>
      </w:r>
      <w:r>
        <w:t>emphasis on the impact of inadequately managed pollution</w:t>
      </w:r>
      <w:r w:rsidR="00392974">
        <w:t xml:space="preserve"> and associated practices</w:t>
      </w:r>
      <w:r>
        <w:t xml:space="preserve"> on women, children and nature.</w:t>
      </w:r>
      <w:r w:rsidR="00392974">
        <w:t xml:space="preserve"> </w:t>
      </w:r>
    </w:p>
    <w:p w14:paraId="007DD5EB" w14:textId="77777777" w:rsidR="0010289E" w:rsidRDefault="0010289E" w:rsidP="009F19CA">
      <w:pPr>
        <w:pStyle w:val="ListParagraph"/>
        <w:ind w:left="0"/>
      </w:pPr>
    </w:p>
    <w:p w14:paraId="35AF2F87" w14:textId="6A9EE20B" w:rsidR="009F19CA" w:rsidRDefault="009F19CA" w:rsidP="009F19CA">
      <w:pPr>
        <w:pStyle w:val="ListParagraph"/>
        <w:ind w:left="0"/>
      </w:pPr>
      <w:r>
        <w:t xml:space="preserve"> The</w:t>
      </w:r>
      <w:r w:rsidR="0010289E">
        <w:t xml:space="preserve"> </w:t>
      </w:r>
      <w:r>
        <w:t>final major category being women’s participation in local governance both formal and informal with varying focuses but in the main on women and water management and access to biodiverse livelihood opportunities.</w:t>
      </w:r>
    </w:p>
    <w:p w14:paraId="5018FDBA" w14:textId="77777777" w:rsidR="0010289E" w:rsidRDefault="0010289E" w:rsidP="009F19CA">
      <w:pPr>
        <w:pStyle w:val="ListParagraph"/>
        <w:ind w:left="0"/>
      </w:pPr>
    </w:p>
    <w:p w14:paraId="1C021C20" w14:textId="1C0A36E2" w:rsidR="0010289E" w:rsidRDefault="0010289E" w:rsidP="009F19CA">
      <w:pPr>
        <w:pStyle w:val="ListParagraph"/>
        <w:ind w:left="0"/>
      </w:pPr>
      <w:r>
        <w:t xml:space="preserve">Although nature’s rights as a </w:t>
      </w:r>
      <w:r w:rsidR="00EE79D0">
        <w:t>legal and policy development area</w:t>
      </w:r>
      <w:r w:rsidR="00567C95">
        <w:t xml:space="preserve"> for </w:t>
      </w:r>
      <w:r w:rsidR="00971EE9">
        <w:t xml:space="preserve">potential </w:t>
      </w:r>
      <w:r w:rsidR="00EE79D0">
        <w:t>topics</w:t>
      </w:r>
      <w:r w:rsidR="00971EE9">
        <w:t xml:space="preserve"> in this </w:t>
      </w:r>
      <w:r w:rsidR="001C452B">
        <w:t>cutting-edge</w:t>
      </w:r>
      <w:r w:rsidR="00971EE9">
        <w:t xml:space="preserve"> area</w:t>
      </w:r>
      <w:r w:rsidR="001C452B">
        <w:t xml:space="preserve"> of theorising and in-depth research</w:t>
      </w:r>
      <w:r w:rsidR="00EE79D0">
        <w:t xml:space="preserve"> </w:t>
      </w:r>
      <w:r w:rsidR="00567C95">
        <w:t xml:space="preserve">was not a </w:t>
      </w:r>
      <w:r w:rsidR="00EE79D0">
        <w:t xml:space="preserve">direct </w:t>
      </w:r>
      <w:r w:rsidR="00567C95">
        <w:t xml:space="preserve">focus in </w:t>
      </w:r>
      <w:r w:rsidR="00F104CA">
        <w:t xml:space="preserve">research </w:t>
      </w:r>
      <w:r w:rsidR="000705B1">
        <w:t>topics. Although</w:t>
      </w:r>
      <w:r w:rsidR="00EE79D0">
        <w:t xml:space="preserve"> wildlife conservation, management of rivers and forests </w:t>
      </w:r>
      <w:r w:rsidR="00971EE9">
        <w:t>were incorporated in more general environmental management topics.</w:t>
      </w:r>
      <w:r w:rsidR="00EE79D0">
        <w:t xml:space="preserve"> </w:t>
      </w:r>
    </w:p>
    <w:p w14:paraId="6C32A3BB" w14:textId="77777777" w:rsidR="0010289E" w:rsidRDefault="0010289E" w:rsidP="009F19CA">
      <w:pPr>
        <w:pStyle w:val="ListParagraph"/>
        <w:ind w:left="0"/>
      </w:pPr>
    </w:p>
    <w:p w14:paraId="595ECA0A" w14:textId="01F326DC" w:rsidR="006E3797" w:rsidRDefault="00A0160D" w:rsidP="006E3797">
      <w:pPr>
        <w:pStyle w:val="ListParagraph"/>
        <w:ind w:left="0"/>
        <w:rPr>
          <w:rFonts w:cs="Arial"/>
          <w:color w:val="1A171B"/>
        </w:rPr>
      </w:pPr>
      <w:r>
        <w:t>2.5</w:t>
      </w:r>
      <w:r w:rsidR="006E3797">
        <w:t xml:space="preserve"> </w:t>
      </w:r>
      <w:r w:rsidR="006E3797">
        <w:rPr>
          <w:rFonts w:cs="Arial"/>
          <w:color w:val="1A171B"/>
        </w:rPr>
        <w:t>In devising the academic management style for the Research Project overall emphasis was placed on a stochastic research process, monitoring of progress and the country-based data analysis seminars.</w:t>
      </w:r>
    </w:p>
    <w:p w14:paraId="331F0880" w14:textId="7FA1550A" w:rsidR="006D61E7" w:rsidRDefault="006D61E7" w:rsidP="006D61E7">
      <w:r>
        <w:t>3 Academic Personnel Participation and Involvement in Research Project Development and Management</w:t>
      </w:r>
    </w:p>
    <w:p w14:paraId="1193DA04" w14:textId="2FB0AD93" w:rsidR="00FC032C" w:rsidRDefault="006D61E7" w:rsidP="006D61E7">
      <w:r>
        <w:t xml:space="preserve">3.1 The Research Seminars in the second semester which involved much of the preliminary planning and work on project design was managed by a team of </w:t>
      </w:r>
      <w:r w:rsidR="00F104CA">
        <w:t>six</w:t>
      </w:r>
      <w:r>
        <w:t xml:space="preserve"> research coordinators</w:t>
      </w:r>
      <w:r w:rsidR="00FC032C">
        <w:t>,</w:t>
      </w:r>
      <w:r>
        <w:t xml:space="preserve"> one/two coordinators from each university. This team managed the initial stages of topic selection and refinement, plus managing online presentations of topics </w:t>
      </w:r>
      <w:r>
        <w:lastRenderedPageBreak/>
        <w:t>and key elements of</w:t>
      </w:r>
      <w:r w:rsidR="00313F92">
        <w:t xml:space="preserve"> initial</w:t>
      </w:r>
      <w:r>
        <w:t xml:space="preserve"> proposal</w:t>
      </w:r>
      <w:r w:rsidR="00313F92">
        <w:t xml:space="preserve"> development</w:t>
      </w:r>
      <w:r>
        <w:t>.</w:t>
      </w:r>
      <w:r w:rsidR="00647230">
        <w:t xml:space="preserve"> </w:t>
      </w:r>
      <w:r w:rsidR="00FC032C">
        <w:t>T</w:t>
      </w:r>
      <w:r w:rsidR="00647230">
        <w:t>his dedicated team</w:t>
      </w:r>
      <w:r>
        <w:t xml:space="preserve"> </w:t>
      </w:r>
      <w:r w:rsidR="00FC032C">
        <w:t xml:space="preserve">provided </w:t>
      </w:r>
      <w:r>
        <w:t>constant feedback throughout the development of the research project</w:t>
      </w:r>
      <w:r w:rsidR="00FC032C">
        <w:t>s</w:t>
      </w:r>
      <w:r>
        <w:t xml:space="preserve"> </w:t>
      </w:r>
      <w:r w:rsidR="00FC032C">
        <w:t xml:space="preserve">conceptual frameworks </w:t>
      </w:r>
      <w:r>
        <w:t xml:space="preserve">and the field work data collection </w:t>
      </w:r>
      <w:r w:rsidR="003E0056">
        <w:t xml:space="preserve">design </w:t>
      </w:r>
      <w:r>
        <w:t>exercise</w:t>
      </w:r>
      <w:r w:rsidR="003E0056">
        <w:t>s</w:t>
      </w:r>
      <w:r>
        <w:t>.</w:t>
      </w:r>
      <w:r w:rsidR="00DE59B1">
        <w:t xml:space="preserve"> Exercises, submitted </w:t>
      </w:r>
      <w:r w:rsidR="001D0E52">
        <w:t>online</w:t>
      </w:r>
      <w:r w:rsidR="00051564">
        <w:t xml:space="preserve"> after appropriate </w:t>
      </w:r>
      <w:r w:rsidR="005301B4">
        <w:t>online</w:t>
      </w:r>
      <w:r w:rsidR="00051564">
        <w:t xml:space="preserve"> lectures and discussions</w:t>
      </w:r>
      <w:r w:rsidR="00DE59B1">
        <w:t xml:space="preserve"> covered:</w:t>
      </w:r>
    </w:p>
    <w:p w14:paraId="5CC9491C" w14:textId="59F9B65D" w:rsidR="00DE59B1" w:rsidRDefault="00DE59B1" w:rsidP="00EE4F6A">
      <w:pPr>
        <w:spacing w:after="0"/>
        <w:ind w:firstLine="720"/>
      </w:pPr>
      <w:r>
        <w:t>Initial topic content;</w:t>
      </w:r>
    </w:p>
    <w:p w14:paraId="0CCBCDCC" w14:textId="51FCF83E" w:rsidR="00177844" w:rsidRDefault="00177844" w:rsidP="00EE4F6A">
      <w:pPr>
        <w:spacing w:after="0"/>
        <w:ind w:left="720"/>
      </w:pPr>
      <w:r>
        <w:t>Literature and law reviews – identification of points of departure into a research agenda;</w:t>
      </w:r>
    </w:p>
    <w:p w14:paraId="231A031A" w14:textId="5BD5F722" w:rsidR="00DE59B1" w:rsidRDefault="00DE59B1" w:rsidP="00EE4F6A">
      <w:pPr>
        <w:spacing w:after="0"/>
        <w:ind w:firstLine="720"/>
      </w:pPr>
      <w:r>
        <w:t>Formulation of problem statements;</w:t>
      </w:r>
    </w:p>
    <w:p w14:paraId="781828DD" w14:textId="1249BDFD" w:rsidR="00DE59B1" w:rsidRDefault="00DE59B1" w:rsidP="00EE4F6A">
      <w:pPr>
        <w:spacing w:after="0"/>
        <w:ind w:firstLine="720"/>
      </w:pPr>
      <w:r>
        <w:t>Assumptions and matching research questions</w:t>
      </w:r>
      <w:r w:rsidR="003E6B7A">
        <w:t>;</w:t>
      </w:r>
    </w:p>
    <w:p w14:paraId="4AC1DA63" w14:textId="320A4809" w:rsidR="003E6B7A" w:rsidRDefault="003E6B7A" w:rsidP="00EE4F6A">
      <w:pPr>
        <w:spacing w:after="0"/>
        <w:ind w:firstLine="720"/>
      </w:pPr>
      <w:r>
        <w:t>Choices of methodologies – the recommended approach being grounded theory;</w:t>
      </w:r>
    </w:p>
    <w:p w14:paraId="22C70133" w14:textId="06C47689" w:rsidR="003E6B7A" w:rsidRDefault="003E6B7A" w:rsidP="00EE4F6A">
      <w:pPr>
        <w:spacing w:after="0"/>
        <w:ind w:left="720"/>
      </w:pPr>
      <w:r>
        <w:t>Proposed methods of data collection – observation, interviews, focus group discussions</w:t>
      </w:r>
      <w:r w:rsidR="00177844">
        <w:t>, document analysis</w:t>
      </w:r>
      <w:r w:rsidR="00051564">
        <w:t>;</w:t>
      </w:r>
    </w:p>
    <w:p w14:paraId="4AE77072" w14:textId="4A02565A" w:rsidR="00051564" w:rsidRDefault="00051564" w:rsidP="00EE4F6A">
      <w:pPr>
        <w:spacing w:after="0"/>
        <w:ind w:left="720"/>
      </w:pPr>
      <w:r>
        <w:t>Advice on actual data collection and research ethics</w:t>
      </w:r>
      <w:r w:rsidR="00EE4F6A">
        <w:t>.</w:t>
      </w:r>
    </w:p>
    <w:p w14:paraId="4895DE82" w14:textId="0775F8D9" w:rsidR="006D61E7" w:rsidRDefault="006D61E7" w:rsidP="006D61E7">
      <w:r>
        <w:t xml:space="preserve"> It is difficult to assess the efficacy of these processes, as they are for many candidates and</w:t>
      </w:r>
      <w:r w:rsidR="003E0056">
        <w:t xml:space="preserve"> some allocated</w:t>
      </w:r>
      <w:r>
        <w:t xml:space="preserve"> supervisors a new approach to designing and researching</w:t>
      </w:r>
      <w:r w:rsidR="00647230">
        <w:t xml:space="preserve"> academic projects</w:t>
      </w:r>
      <w:r w:rsidR="00F42F72">
        <w:t>, and particularly</w:t>
      </w:r>
      <w:r w:rsidR="008C5B1F">
        <w:t xml:space="preserve"> </w:t>
      </w:r>
      <w:r>
        <w:t xml:space="preserve">WCNREG issues. A further assessment should probably be made after the submission, assessment and final completion of the research project. </w:t>
      </w:r>
    </w:p>
    <w:p w14:paraId="3885EA0F" w14:textId="7FB3FD18" w:rsidR="006D61E7" w:rsidRDefault="00EE4F6A" w:rsidP="006D61E7">
      <w:r>
        <w:t>3.2 Supervisors</w:t>
      </w:r>
      <w:r w:rsidR="006D61E7">
        <w:t xml:space="preserve"> were appointed after initial topic selection was complete. This was </w:t>
      </w:r>
      <w:r w:rsidR="006E3797">
        <w:t>country based</w:t>
      </w:r>
      <w:r w:rsidR="006D61E7">
        <w:t xml:space="preserve"> and informed by supervisors’ areas of interest and academic</w:t>
      </w:r>
      <w:r w:rsidR="00AB52E9">
        <w:t xml:space="preserve"> experience and </w:t>
      </w:r>
      <w:r w:rsidR="006D61E7">
        <w:t xml:space="preserve">competence. </w:t>
      </w:r>
      <w:r w:rsidR="00AB52E9">
        <w:t>S</w:t>
      </w:r>
      <w:r w:rsidR="006D61E7">
        <w:t>upervisors were to be engaged in finalizing and approving ongoing topic consolidation, research design and to oversee field work. On average supervisors</w:t>
      </w:r>
      <w:r w:rsidR="00893B99">
        <w:t xml:space="preserve"> (including coordinators)</w:t>
      </w:r>
      <w:r w:rsidR="006D61E7">
        <w:t xml:space="preserve"> had two to three supervisees, which was determined to be a manageable number. Although because of changes in availability of some supervisors two coordinators stepped in to take up additional supervisees. </w:t>
      </w:r>
    </w:p>
    <w:p w14:paraId="64DF8829" w14:textId="4256557B" w:rsidR="00876E46" w:rsidRDefault="00B02185" w:rsidP="00A859F5">
      <w:pPr>
        <w:pStyle w:val="ListParagraph"/>
        <w:ind w:left="0"/>
        <w:rPr>
          <w:rFonts w:cs="Arial"/>
          <w:color w:val="1A171B"/>
        </w:rPr>
      </w:pPr>
      <w:r>
        <w:rPr>
          <w:rFonts w:cs="Arial"/>
          <w:color w:val="1A171B"/>
        </w:rPr>
        <w:t>4</w:t>
      </w:r>
      <w:r w:rsidR="00876E46">
        <w:rPr>
          <w:rFonts w:cs="Arial"/>
          <w:color w:val="1A171B"/>
        </w:rPr>
        <w:t xml:space="preserve"> Data Analysis Seminars – An Overview</w:t>
      </w:r>
    </w:p>
    <w:p w14:paraId="597B4348" w14:textId="7B45E5FD" w:rsidR="001F3282" w:rsidRDefault="00D26F51" w:rsidP="00D26F51">
      <w:pPr>
        <w:pStyle w:val="ListParagraph"/>
        <w:ind w:left="0"/>
      </w:pPr>
      <w:r>
        <w:t>4.</w:t>
      </w:r>
      <w:r w:rsidR="006E3797">
        <w:t>1</w:t>
      </w:r>
      <w:r>
        <w:t xml:space="preserve"> The diversity of projects undertaken, 38 in all, militates against assessment of individual presentations, for two reasons: firstly</w:t>
      </w:r>
      <w:r w:rsidR="00427A00">
        <w:t>,</w:t>
      </w:r>
      <w:r>
        <w:t xml:space="preserve"> the presentations were made </w:t>
      </w:r>
      <w:r w:rsidR="004C1486">
        <w:t xml:space="preserve">immediately </w:t>
      </w:r>
      <w:r>
        <w:t>post field research</w:t>
      </w:r>
      <w:r w:rsidR="004C1486">
        <w:t xml:space="preserve"> or even before field work was complete and</w:t>
      </w:r>
      <w:r>
        <w:t xml:space="preserve"> were 30 minutes in length and selective in content</w:t>
      </w:r>
      <w:r w:rsidR="00427A00">
        <w:t>. S</w:t>
      </w:r>
      <w:r>
        <w:t>econdly</w:t>
      </w:r>
      <w:r w:rsidR="00427A00">
        <w:t>,</w:t>
      </w:r>
      <w:r>
        <w:t xml:space="preserve"> topic</w:t>
      </w:r>
      <w:r w:rsidR="00427A00">
        <w:t xml:space="preserve"> and problem </w:t>
      </w:r>
      <w:r>
        <w:t>s</w:t>
      </w:r>
      <w:r w:rsidR="00427A00">
        <w:t>tatement formulation</w:t>
      </w:r>
      <w:r>
        <w:t xml:space="preserve"> and </w:t>
      </w:r>
      <w:r w:rsidR="00427A00">
        <w:t>the</w:t>
      </w:r>
      <w:r w:rsidR="000A2A5A">
        <w:t xml:space="preserve"> selection of </w:t>
      </w:r>
      <w:r>
        <w:t xml:space="preserve">presented content was an evolving </w:t>
      </w:r>
      <w:r w:rsidR="005301B4">
        <w:t>process,</w:t>
      </w:r>
      <w:r>
        <w:t xml:space="preserve"> and a number of candidates were still grappling with unfamiliar research processes. </w:t>
      </w:r>
    </w:p>
    <w:p w14:paraId="7732A996" w14:textId="77777777" w:rsidR="008B53BA" w:rsidRDefault="008B53BA" w:rsidP="00D26F51">
      <w:pPr>
        <w:pStyle w:val="ListParagraph"/>
        <w:ind w:left="0"/>
      </w:pPr>
    </w:p>
    <w:p w14:paraId="72DF8E9C" w14:textId="77777777" w:rsidR="00197EB8" w:rsidRDefault="00D26F51" w:rsidP="00D26F51">
      <w:pPr>
        <w:pStyle w:val="ListParagraph"/>
        <w:ind w:left="0"/>
      </w:pPr>
      <w:r>
        <w:t xml:space="preserve">For some, </w:t>
      </w:r>
      <w:r w:rsidR="008B53BA">
        <w:t>w</w:t>
      </w:r>
      <w:r>
        <w:t>hose prior degree studies were in the scientific or purely social science realms,</w:t>
      </w:r>
      <w:r w:rsidR="004C1486">
        <w:t xml:space="preserve"> problems</w:t>
      </w:r>
      <w:r>
        <w:t xml:space="preserve"> lay in uncertainty in analyzing qualitative data when their previous experience had been with predetermined categories of data sources and quantitative analysis programmes. For the lawyers on the programme undertaking field research within communities and with government entities was for some a novel experience</w:t>
      </w:r>
      <w:r w:rsidR="004C1486">
        <w:t>,</w:t>
      </w:r>
      <w:r>
        <w:t xml:space="preserve"> as </w:t>
      </w:r>
      <w:r>
        <w:lastRenderedPageBreak/>
        <w:t>was determining who to interview, what to observe and how to categorize the</w:t>
      </w:r>
      <w:r w:rsidR="002B2E30">
        <w:t xml:space="preserve"> collected</w:t>
      </w:r>
      <w:r>
        <w:t xml:space="preserve"> data. </w:t>
      </w:r>
    </w:p>
    <w:p w14:paraId="673FC626" w14:textId="77777777" w:rsidR="000A2A5A" w:rsidRDefault="000A2A5A" w:rsidP="00D26F51">
      <w:pPr>
        <w:pStyle w:val="ListParagraph"/>
        <w:ind w:left="0"/>
      </w:pPr>
    </w:p>
    <w:p w14:paraId="1D550CE8" w14:textId="5D020940" w:rsidR="00D26F51" w:rsidRDefault="00D26F51" w:rsidP="00D26F51">
      <w:pPr>
        <w:pStyle w:val="ListParagraph"/>
        <w:ind w:left="0"/>
      </w:pPr>
      <w:r>
        <w:t xml:space="preserve">The seminars were designed to be advisory and not examinable as many </w:t>
      </w:r>
      <w:r w:rsidR="005167F0">
        <w:t>candidates</w:t>
      </w:r>
      <w:r w:rsidR="00197EB8">
        <w:t xml:space="preserve"> were</w:t>
      </w:r>
      <w:r>
        <w:t xml:space="preserve"> still at the </w:t>
      </w:r>
      <w:r w:rsidR="00B42C56">
        <w:t>trial-and-error</w:t>
      </w:r>
      <w:r>
        <w:t xml:space="preserve"> stage of grasping unfamiliar research methodologies and methods.   </w:t>
      </w:r>
    </w:p>
    <w:p w14:paraId="44C7A319" w14:textId="77777777" w:rsidR="00B42C56" w:rsidRDefault="00B42C56" w:rsidP="00D26F51">
      <w:pPr>
        <w:pStyle w:val="ListParagraph"/>
        <w:ind w:left="0"/>
      </w:pPr>
    </w:p>
    <w:p w14:paraId="1E83E166" w14:textId="77777777" w:rsidR="005167F0" w:rsidRDefault="00B42C56" w:rsidP="00D26F51">
      <w:pPr>
        <w:pStyle w:val="ListParagraph"/>
        <w:ind w:left="0"/>
      </w:pPr>
      <w:r>
        <w:t>4.2 Prior to the data analysis seminars a checklist of desired content in each presentation was provided to all candidates</w:t>
      </w:r>
      <w:r w:rsidR="005167F0">
        <w:t>, as follows:</w:t>
      </w:r>
    </w:p>
    <w:p w14:paraId="5E62B07C" w14:textId="77777777" w:rsidR="00D607F9" w:rsidRDefault="00D607F9" w:rsidP="00D26F51">
      <w:pPr>
        <w:pStyle w:val="ListParagraph"/>
        <w:ind w:left="0"/>
      </w:pPr>
    </w:p>
    <w:p w14:paraId="4EE0769E" w14:textId="7F62C36B" w:rsidR="005167F0" w:rsidRDefault="00D607F9" w:rsidP="00D26F51">
      <w:pPr>
        <w:pStyle w:val="ListParagraph"/>
        <w:ind w:left="0"/>
      </w:pPr>
      <w:r>
        <w:rPr>
          <w:noProof/>
        </w:rPr>
        <w:drawing>
          <wp:inline distT="0" distB="0" distL="0" distR="0" wp14:anchorId="0AEFEA91" wp14:editId="0575CECD">
            <wp:extent cx="5731510" cy="4298950"/>
            <wp:effectExtent l="0" t="0" r="2540" b="6350"/>
            <wp:docPr id="20895657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65764"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4298950"/>
                    </a:xfrm>
                    <a:prstGeom prst="rect">
                      <a:avLst/>
                    </a:prstGeom>
                  </pic:spPr>
                </pic:pic>
              </a:graphicData>
            </a:graphic>
          </wp:inline>
        </w:drawing>
      </w:r>
    </w:p>
    <w:p w14:paraId="4886D003" w14:textId="0B197392" w:rsidR="00B02185" w:rsidRDefault="005167F0" w:rsidP="00A859F5">
      <w:pPr>
        <w:pStyle w:val="ListParagraph"/>
        <w:ind w:left="0"/>
        <w:rPr>
          <w:rFonts w:cs="Arial"/>
          <w:color w:val="1A171B"/>
        </w:rPr>
      </w:pPr>
      <w:r>
        <w:t xml:space="preserve"> </w:t>
      </w:r>
    </w:p>
    <w:p w14:paraId="59D01B54" w14:textId="6CDB2151" w:rsidR="00244B08" w:rsidRDefault="00A0160D" w:rsidP="00A859F5">
      <w:pPr>
        <w:pStyle w:val="ListParagraph"/>
        <w:ind w:left="0"/>
        <w:rPr>
          <w:rFonts w:cs="Arial"/>
          <w:color w:val="1A171B"/>
        </w:rPr>
      </w:pPr>
      <w:r>
        <w:rPr>
          <w:rFonts w:cs="Arial"/>
          <w:color w:val="1A171B"/>
        </w:rPr>
        <w:t>4.</w:t>
      </w:r>
      <w:r w:rsidR="00B42C56">
        <w:rPr>
          <w:rFonts w:cs="Arial"/>
          <w:color w:val="1A171B"/>
        </w:rPr>
        <w:t>3</w:t>
      </w:r>
      <w:r w:rsidR="00166EB1">
        <w:rPr>
          <w:rFonts w:cs="Arial"/>
          <w:color w:val="1A171B"/>
        </w:rPr>
        <w:t xml:space="preserve"> </w:t>
      </w:r>
      <w:r w:rsidR="00D76E16">
        <w:rPr>
          <w:rFonts w:cs="Arial"/>
          <w:color w:val="1A171B"/>
        </w:rPr>
        <w:t>To facilitate consistency in th</w:t>
      </w:r>
      <w:r w:rsidR="005A60F4">
        <w:rPr>
          <w:rFonts w:cs="Arial"/>
          <w:color w:val="1A171B"/>
        </w:rPr>
        <w:t xml:space="preserve">e data analysis </w:t>
      </w:r>
      <w:r w:rsidR="00D76E16">
        <w:rPr>
          <w:rFonts w:cs="Arial"/>
          <w:color w:val="1A171B"/>
        </w:rPr>
        <w:t>process</w:t>
      </w:r>
      <w:r w:rsidR="00197EB8">
        <w:rPr>
          <w:rFonts w:cs="Arial"/>
          <w:color w:val="1A171B"/>
        </w:rPr>
        <w:t xml:space="preserve"> and impartiality</w:t>
      </w:r>
      <w:r w:rsidR="005A60F4">
        <w:rPr>
          <w:rFonts w:cs="Arial"/>
          <w:color w:val="1A171B"/>
        </w:rPr>
        <w:t xml:space="preserve"> it was decided, given financial constraints that militated against a single programme wide in person data analysis process</w:t>
      </w:r>
      <w:r w:rsidR="00255607">
        <w:rPr>
          <w:rFonts w:cs="Arial"/>
          <w:color w:val="1A171B"/>
        </w:rPr>
        <w:t>,</w:t>
      </w:r>
      <w:r w:rsidR="005A60F4">
        <w:rPr>
          <w:rFonts w:cs="Arial"/>
          <w:color w:val="1A171B"/>
        </w:rPr>
        <w:t xml:space="preserve"> that Professor Emerita Anne Hellum from the University of Oslo, Faculty of Law would attend all three</w:t>
      </w:r>
      <w:r w:rsidR="00E81773">
        <w:rPr>
          <w:rFonts w:cs="Arial"/>
          <w:color w:val="1A171B"/>
        </w:rPr>
        <w:t xml:space="preserve"> data analysis seminars. </w:t>
      </w:r>
      <w:r w:rsidR="00197EB8">
        <w:rPr>
          <w:rFonts w:cs="Arial"/>
          <w:color w:val="1A171B"/>
        </w:rPr>
        <w:t xml:space="preserve"> Professor Hellum had no supervisees and thus </w:t>
      </w:r>
      <w:r w:rsidR="00A009A1">
        <w:rPr>
          <w:rFonts w:cs="Arial"/>
          <w:color w:val="1A171B"/>
        </w:rPr>
        <w:t>would be able to comment without prior knowledge or expectations on all presentations.</w:t>
      </w:r>
      <w:r w:rsidR="00E81773">
        <w:rPr>
          <w:rFonts w:cs="Arial"/>
          <w:color w:val="1A171B"/>
        </w:rPr>
        <w:t xml:space="preserve"> Professor Hellum had requested that Professor (rtd) Julie Stewart from SEARCWL, UZ should attend the University of Malawi data analysis seminar</w:t>
      </w:r>
      <w:r w:rsidR="004F0E4A">
        <w:rPr>
          <w:rFonts w:cs="Arial"/>
          <w:color w:val="1A171B"/>
        </w:rPr>
        <w:t xml:space="preserve"> with her. The University of Nairobi WCNREG programme</w:t>
      </w:r>
      <w:r w:rsidR="00255607">
        <w:rPr>
          <w:rFonts w:cs="Arial"/>
          <w:color w:val="1A171B"/>
        </w:rPr>
        <w:t xml:space="preserve"> then</w:t>
      </w:r>
      <w:r w:rsidR="004F0E4A">
        <w:rPr>
          <w:rFonts w:cs="Arial"/>
          <w:color w:val="1A171B"/>
        </w:rPr>
        <w:t xml:space="preserve"> requested that Professor Stewart attend their data analysis seminar and found the funds to cover her </w:t>
      </w:r>
      <w:r w:rsidR="004F0E4A">
        <w:rPr>
          <w:rFonts w:cs="Arial"/>
          <w:color w:val="1A171B"/>
        </w:rPr>
        <w:lastRenderedPageBreak/>
        <w:t>travel and accommodation</w:t>
      </w:r>
      <w:r w:rsidR="00255607">
        <w:rPr>
          <w:rStyle w:val="FootnoteReference"/>
          <w:rFonts w:cs="Arial"/>
          <w:color w:val="1A171B"/>
        </w:rPr>
        <w:footnoteReference w:id="5"/>
      </w:r>
      <w:r w:rsidR="004F0E4A">
        <w:rPr>
          <w:rFonts w:cs="Arial"/>
          <w:color w:val="1A171B"/>
        </w:rPr>
        <w:t xml:space="preserve">. </w:t>
      </w:r>
      <w:r w:rsidR="00303271">
        <w:rPr>
          <w:rFonts w:cs="Arial"/>
          <w:color w:val="1A171B"/>
        </w:rPr>
        <w:t xml:space="preserve"> Unfortunately, Professor Hellum was unable to travel because of her partner’s ill health and hospitalization so </w:t>
      </w:r>
      <w:r w:rsidR="00F81DFA">
        <w:rPr>
          <w:rFonts w:cs="Arial"/>
          <w:color w:val="1A171B"/>
        </w:rPr>
        <w:t>Professor Stewart covered all three seminars</w:t>
      </w:r>
      <w:r w:rsidR="0098378C">
        <w:rPr>
          <w:rFonts w:cs="Arial"/>
          <w:color w:val="1A171B"/>
        </w:rPr>
        <w:t>.</w:t>
      </w:r>
      <w:r w:rsidR="00F81DFA">
        <w:rPr>
          <w:rFonts w:cs="Arial"/>
          <w:color w:val="1A171B"/>
        </w:rPr>
        <w:t xml:space="preserve"> Professor Hellum was able to attend the online session for the three remaining Zimbabwe candidates and provide </w:t>
      </w:r>
      <w:r w:rsidR="00244B08">
        <w:rPr>
          <w:rFonts w:cs="Arial"/>
          <w:color w:val="1A171B"/>
        </w:rPr>
        <w:t>invaluable comments.</w:t>
      </w:r>
    </w:p>
    <w:p w14:paraId="737B8281" w14:textId="77777777" w:rsidR="00D4665D" w:rsidRDefault="00D4665D" w:rsidP="00A859F5">
      <w:pPr>
        <w:pStyle w:val="ListParagraph"/>
        <w:ind w:left="0"/>
        <w:rPr>
          <w:rFonts w:cs="Arial"/>
          <w:color w:val="1A171B"/>
        </w:rPr>
      </w:pPr>
    </w:p>
    <w:p w14:paraId="6D91C793" w14:textId="4846EFD7" w:rsidR="00F95518" w:rsidRDefault="002B2E30" w:rsidP="00F95518">
      <w:pPr>
        <w:pStyle w:val="ListParagraph"/>
        <w:ind w:left="0"/>
      </w:pPr>
      <w:r>
        <w:rPr>
          <w:rFonts w:cs="Arial"/>
          <w:color w:val="1A171B"/>
        </w:rPr>
        <w:t>4</w:t>
      </w:r>
      <w:r w:rsidR="00EE4832">
        <w:rPr>
          <w:rFonts w:cs="Arial"/>
          <w:color w:val="1A171B"/>
        </w:rPr>
        <w:t>.</w:t>
      </w:r>
      <w:r w:rsidR="00B74803">
        <w:rPr>
          <w:rFonts w:cs="Arial"/>
          <w:color w:val="1A171B"/>
        </w:rPr>
        <w:t>3</w:t>
      </w:r>
      <w:r w:rsidR="00E45F29">
        <w:rPr>
          <w:rFonts w:cs="Arial"/>
          <w:color w:val="1A171B"/>
        </w:rPr>
        <w:t xml:space="preserve"> </w:t>
      </w:r>
      <w:r w:rsidR="00244B08">
        <w:rPr>
          <w:rFonts w:cs="Arial"/>
          <w:color w:val="1A171B"/>
        </w:rPr>
        <w:t>This report</w:t>
      </w:r>
      <w:r w:rsidR="00EE4832">
        <w:rPr>
          <w:rFonts w:cs="Arial"/>
          <w:color w:val="1A171B"/>
        </w:rPr>
        <w:t xml:space="preserve"> on the data analysis seminars in all three countries </w:t>
      </w:r>
      <w:r w:rsidR="00244B08">
        <w:rPr>
          <w:rFonts w:cs="Arial"/>
          <w:color w:val="1A171B"/>
        </w:rPr>
        <w:t xml:space="preserve">is based on the observations made by </w:t>
      </w:r>
      <w:r w:rsidR="00D63FF1">
        <w:rPr>
          <w:rFonts w:cs="Arial"/>
          <w:color w:val="1A171B"/>
        </w:rPr>
        <w:t xml:space="preserve">Professor Stewart </w:t>
      </w:r>
      <w:r w:rsidR="0098378C">
        <w:rPr>
          <w:rFonts w:cs="Arial"/>
          <w:color w:val="1A171B"/>
        </w:rPr>
        <w:t xml:space="preserve">at the </w:t>
      </w:r>
      <w:r w:rsidR="005301B4">
        <w:rPr>
          <w:rFonts w:cs="Arial"/>
          <w:color w:val="1A171B"/>
        </w:rPr>
        <w:t>in-person</w:t>
      </w:r>
      <w:r w:rsidR="00D63FF1">
        <w:rPr>
          <w:rFonts w:cs="Arial"/>
          <w:color w:val="1A171B"/>
        </w:rPr>
        <w:t xml:space="preserve"> seminars and the two online completion seminars for Zimbabwe and Kenya</w:t>
      </w:r>
      <w:r w:rsidR="0098378C">
        <w:rPr>
          <w:rFonts w:cs="Arial"/>
          <w:color w:val="1A171B"/>
        </w:rPr>
        <w:t>.</w:t>
      </w:r>
      <w:r w:rsidR="00260DCD">
        <w:rPr>
          <w:rFonts w:cs="Arial"/>
          <w:color w:val="1A171B"/>
        </w:rPr>
        <w:t xml:space="preserve"> </w:t>
      </w:r>
    </w:p>
    <w:p w14:paraId="466DE257" w14:textId="77777777" w:rsidR="00F95518" w:rsidRDefault="00F95518" w:rsidP="00F95518">
      <w:pPr>
        <w:pStyle w:val="ListParagraph"/>
        <w:ind w:left="0"/>
      </w:pPr>
    </w:p>
    <w:p w14:paraId="19D6C988" w14:textId="69C853D9" w:rsidR="00827571" w:rsidRDefault="0098378C" w:rsidP="00F95518">
      <w:pPr>
        <w:pStyle w:val="ListParagraph"/>
        <w:ind w:left="0"/>
      </w:pPr>
      <w:r>
        <w:t>5</w:t>
      </w:r>
      <w:r w:rsidR="00827571">
        <w:t xml:space="preserve"> </w:t>
      </w:r>
      <w:r w:rsidR="00937AE4">
        <w:t xml:space="preserve">Country </w:t>
      </w:r>
      <w:r w:rsidR="006A373B">
        <w:t>B</w:t>
      </w:r>
      <w:r w:rsidR="00937AE4">
        <w:t xml:space="preserve">ased </w:t>
      </w:r>
      <w:r w:rsidR="006A373B">
        <w:t>Data Analysis Seminar A</w:t>
      </w:r>
      <w:r w:rsidR="00937AE4">
        <w:t>rrangements</w:t>
      </w:r>
      <w:r w:rsidR="00A166F9">
        <w:t xml:space="preserve"> and Assessment</w:t>
      </w:r>
    </w:p>
    <w:p w14:paraId="79DAB2E1" w14:textId="38E3E15D" w:rsidR="00156E67" w:rsidRDefault="0098378C">
      <w:r>
        <w:t>5</w:t>
      </w:r>
      <w:r w:rsidR="00CD029C">
        <w:t>.1</w:t>
      </w:r>
      <w:r w:rsidR="00F95518">
        <w:t xml:space="preserve"> Although there were standardized requirements for presentations e</w:t>
      </w:r>
      <w:r w:rsidR="00CD029C">
        <w:t>ach programme partner planned its own presentation programme, the programmes for the Malawi</w:t>
      </w:r>
      <w:r w:rsidR="00694CC5">
        <w:t xml:space="preserve"> and Zimbabwe</w:t>
      </w:r>
      <w:r w:rsidR="00CD029C">
        <w:t xml:space="preserve"> </w:t>
      </w:r>
      <w:r w:rsidR="00FB1EB2">
        <w:t>exercise</w:t>
      </w:r>
      <w:r w:rsidR="00694CC5">
        <w:t>s</w:t>
      </w:r>
      <w:r w:rsidR="00FB1EB2">
        <w:t xml:space="preserve"> were planned for a</w:t>
      </w:r>
      <w:r w:rsidR="008513E6">
        <w:t xml:space="preserve"> five day</w:t>
      </w:r>
      <w:r w:rsidR="00FB1EB2">
        <w:t xml:space="preserve"> week, having an initial day available for </w:t>
      </w:r>
      <w:r w:rsidR="002B4CAB">
        <w:t xml:space="preserve">in person </w:t>
      </w:r>
      <w:r w:rsidR="00FB1EB2">
        <w:t>consul</w:t>
      </w:r>
      <w:r w:rsidR="002B4CAB">
        <w:t>tations with supervisors, three days for presentations and discussions</w:t>
      </w:r>
      <w:r w:rsidR="00694CC5">
        <w:t>,</w:t>
      </w:r>
      <w:r w:rsidR="002B4CAB">
        <w:t xml:space="preserve"> and</w:t>
      </w:r>
      <w:r w:rsidR="00694CC5">
        <w:t xml:space="preserve"> a</w:t>
      </w:r>
      <w:r w:rsidR="002B4CAB">
        <w:t xml:space="preserve"> final day for further in person discussions with supervisors</w:t>
      </w:r>
      <w:r w:rsidR="00694CC5">
        <w:t xml:space="preserve">. </w:t>
      </w:r>
      <w:r w:rsidR="001439D4">
        <w:t xml:space="preserve">In Malawi there were 10 presentations and in Zimbabwe nine (9) scheduled although only six (6) were able to present in </w:t>
      </w:r>
      <w:r w:rsidR="00594074">
        <w:t xml:space="preserve">the finally </w:t>
      </w:r>
      <w:r w:rsidR="001439D4">
        <w:t>scheduled week,</w:t>
      </w:r>
      <w:r w:rsidR="00FB1EB2">
        <w:t xml:space="preserve"> </w:t>
      </w:r>
      <w:r w:rsidR="00156E67">
        <w:t>the other three</w:t>
      </w:r>
      <w:r w:rsidR="00D60EEB">
        <w:t xml:space="preserve"> </w:t>
      </w:r>
      <w:r w:rsidR="00156E67">
        <w:t xml:space="preserve">(3) presented online later. </w:t>
      </w:r>
      <w:r w:rsidR="00B1101E">
        <w:t>The Kenya programme</w:t>
      </w:r>
      <w:r w:rsidR="00157AE2">
        <w:t xml:space="preserve"> was run over three days, with</w:t>
      </w:r>
      <w:r w:rsidR="005518B2">
        <w:t xml:space="preserve"> five (5)</w:t>
      </w:r>
      <w:r w:rsidR="00157AE2">
        <w:t xml:space="preserve"> </w:t>
      </w:r>
      <w:r w:rsidR="002170D1">
        <w:t xml:space="preserve">presentations </w:t>
      </w:r>
      <w:r w:rsidR="005518B2">
        <w:t xml:space="preserve">scheduled for day </w:t>
      </w:r>
      <w:r w:rsidR="006A4A4D">
        <w:t>one</w:t>
      </w:r>
      <w:r w:rsidR="005518B2">
        <w:t xml:space="preserve"> and seven (1) </w:t>
      </w:r>
      <w:r w:rsidR="002170D1">
        <w:t xml:space="preserve">on </w:t>
      </w:r>
      <w:r w:rsidR="006A4A4D">
        <w:t xml:space="preserve">days </w:t>
      </w:r>
      <w:r w:rsidR="00D051FE">
        <w:t>two and three</w:t>
      </w:r>
      <w:r w:rsidR="006A4A4D">
        <w:t xml:space="preserve"> (19 in all)</w:t>
      </w:r>
      <w:r w:rsidR="008513E6">
        <w:t>, there were</w:t>
      </w:r>
      <w:r w:rsidR="00A45925">
        <w:t xml:space="preserve"> other interrelated events on the last two days of the week</w:t>
      </w:r>
      <w:r w:rsidR="00A5316F">
        <w:rPr>
          <w:rStyle w:val="FootnoteReference"/>
        </w:rPr>
        <w:footnoteReference w:id="6"/>
      </w:r>
      <w:r w:rsidR="00A45925">
        <w:t xml:space="preserve">. </w:t>
      </w:r>
    </w:p>
    <w:p w14:paraId="0C2E6433" w14:textId="09DF5571" w:rsidR="00B1101E" w:rsidRDefault="00A45925">
      <w:r>
        <w:t xml:space="preserve">The </w:t>
      </w:r>
      <w:r w:rsidR="00D16871">
        <w:t>Malawi and Zimbabwe programmes were relaxed and allowed for more interaction between candidates and with supervisors and coordinators</w:t>
      </w:r>
      <w:r w:rsidR="00AF54C2">
        <w:t xml:space="preserve">, there were </w:t>
      </w:r>
      <w:r w:rsidR="005F495D">
        <w:t>four presentations</w:t>
      </w:r>
      <w:r w:rsidR="00E07193">
        <w:t xml:space="preserve"> per day – 30 minutes presentation and 30 minutes discussion</w:t>
      </w:r>
      <w:r w:rsidR="001F4D20">
        <w:t>, the timetabling allowed for over runs during discussions without too much concern about completion of the days</w:t>
      </w:r>
      <w:r w:rsidR="006A4A4D">
        <w:t>’</w:t>
      </w:r>
      <w:r w:rsidR="001F4D20">
        <w:t xml:space="preserve"> programmes o</w:t>
      </w:r>
      <w:r w:rsidR="0057104A">
        <w:t xml:space="preserve">n time. </w:t>
      </w:r>
      <w:r w:rsidR="00D051FE">
        <w:t xml:space="preserve">Whereas, the Kenya exercise, </w:t>
      </w:r>
      <w:r w:rsidR="00594074">
        <w:t xml:space="preserve">with the same presentation and discussion times </w:t>
      </w:r>
      <w:r w:rsidR="00D051FE">
        <w:t xml:space="preserve">was pressured for completion, although </w:t>
      </w:r>
      <w:r w:rsidR="00A4584C">
        <w:t xml:space="preserve">as three candidates were not able to present there was some leeway available on time frames especially for the </w:t>
      </w:r>
      <w:r w:rsidR="00F72FDF">
        <w:t>all-important</w:t>
      </w:r>
      <w:r w:rsidR="00A4584C">
        <w:t xml:space="preserve"> discussion sections</w:t>
      </w:r>
      <w:r w:rsidR="00D65AA4">
        <w:rPr>
          <w:rStyle w:val="FootnoteReference"/>
        </w:rPr>
        <w:footnoteReference w:id="7"/>
      </w:r>
      <w:r w:rsidR="00A4584C">
        <w:t>.</w:t>
      </w:r>
    </w:p>
    <w:p w14:paraId="224D0D8A" w14:textId="03AB9258" w:rsidR="00F07EBE" w:rsidRDefault="00A166F9">
      <w:r>
        <w:t>5</w:t>
      </w:r>
      <w:r w:rsidR="00004BD8">
        <w:t>.2</w:t>
      </w:r>
      <w:r w:rsidR="00B6559E">
        <w:t xml:space="preserve"> </w:t>
      </w:r>
      <w:r w:rsidR="002740E0">
        <w:t xml:space="preserve">In all three data analysis seminars </w:t>
      </w:r>
      <w:r w:rsidR="00DB55A8">
        <w:t xml:space="preserve">candidate attendance </w:t>
      </w:r>
      <w:r w:rsidR="002740E0">
        <w:t>was consistently around two thirds of the</w:t>
      </w:r>
      <w:r w:rsidR="00DB55A8">
        <w:t xml:space="preserve"> country based class, </w:t>
      </w:r>
      <w:r w:rsidR="009F0FD5">
        <w:t xml:space="preserve">with Malawi having the consistent level of </w:t>
      </w:r>
      <w:r w:rsidR="00E4213D">
        <w:t xml:space="preserve">attendance, </w:t>
      </w:r>
      <w:r w:rsidR="00DB55A8">
        <w:t>most absences appeared to be work related</w:t>
      </w:r>
      <w:r w:rsidR="00E4213D">
        <w:t>. W</w:t>
      </w:r>
      <w:r w:rsidR="00DB55A8">
        <w:t xml:space="preserve">ith the exceptions set out </w:t>
      </w:r>
      <w:r w:rsidR="00DB55A8">
        <w:lastRenderedPageBreak/>
        <w:t>above</w:t>
      </w:r>
      <w:r w:rsidR="00E4213D">
        <w:t>,</w:t>
      </w:r>
      <w:r w:rsidR="00DB55A8">
        <w:t xml:space="preserve"> those not able to be present throughout </w:t>
      </w:r>
      <w:r w:rsidR="000D0891">
        <w:t>did manage to do their presentations and participate during the session</w:t>
      </w:r>
      <w:r w:rsidR="00E4213D">
        <w:t xml:space="preserve"> in which </w:t>
      </w:r>
      <w:r w:rsidR="000D0891">
        <w:t xml:space="preserve">they </w:t>
      </w:r>
      <w:r w:rsidR="00004BD8">
        <w:t xml:space="preserve">were scheduled to </w:t>
      </w:r>
      <w:r w:rsidR="000D0891">
        <w:t>present</w:t>
      </w:r>
      <w:r w:rsidR="00F07EBE">
        <w:t>.</w:t>
      </w:r>
    </w:p>
    <w:p w14:paraId="7F66413B" w14:textId="19CC4AA3" w:rsidR="005B4142" w:rsidRDefault="00A166F9">
      <w:r>
        <w:t>5</w:t>
      </w:r>
      <w:r w:rsidR="00F07EBE">
        <w:t>.3</w:t>
      </w:r>
      <w:r w:rsidR="00C50DE6">
        <w:t xml:space="preserve"> Although encouraged to do so candidates were initially reluctant to comment on or discuss the presentations of their fellow candidates</w:t>
      </w:r>
      <w:r w:rsidR="005B4142">
        <w:t>, although levels of engagement did improve over the seminars.</w:t>
      </w:r>
      <w:r w:rsidR="00F07EBE">
        <w:t xml:space="preserve"> </w:t>
      </w:r>
      <w:r w:rsidR="00E4213D">
        <w:t>So,</w:t>
      </w:r>
      <w:r w:rsidR="00F07EBE">
        <w:t xml:space="preserve"> comments and critiques were initially almost exclusively made b</w:t>
      </w:r>
      <w:r w:rsidR="00B2170A">
        <w:t>y coordinators and those supervisors who were present at a session.</w:t>
      </w:r>
      <w:r w:rsidR="00F07EBE">
        <w:t xml:space="preserve">  </w:t>
      </w:r>
    </w:p>
    <w:p w14:paraId="3C7F7710" w14:textId="481527D0" w:rsidR="000E538C" w:rsidRDefault="00A166F9">
      <w:r>
        <w:t>5</w:t>
      </w:r>
      <w:r w:rsidR="000265FF">
        <w:t xml:space="preserve">.4 </w:t>
      </w:r>
      <w:r w:rsidR="005B4142">
        <w:t xml:space="preserve">However, it was clear that candidates were attentive during </w:t>
      </w:r>
      <w:r w:rsidR="00ED61D4">
        <w:t>the presentations of fellow candidates as</w:t>
      </w:r>
      <w:r w:rsidR="00266569">
        <w:t xml:space="preserve"> later</w:t>
      </w:r>
      <w:r w:rsidR="00ED61D4">
        <w:t xml:space="preserve"> presentations were adjusted to </w:t>
      </w:r>
      <w:r w:rsidR="00B360F8">
        <w:t>be compliant with</w:t>
      </w:r>
      <w:r w:rsidR="00ED61D4">
        <w:t xml:space="preserve"> the observations and inputs from academic staff who were commenting on prior presentations</w:t>
      </w:r>
      <w:r w:rsidR="00B360F8">
        <w:t xml:space="preserve">. </w:t>
      </w:r>
    </w:p>
    <w:p w14:paraId="14405717" w14:textId="6D24E2CC" w:rsidR="00C50DE6" w:rsidRDefault="00A166F9">
      <w:r>
        <w:t>5</w:t>
      </w:r>
      <w:r w:rsidR="000E538C">
        <w:t>.5 As was and</w:t>
      </w:r>
      <w:r w:rsidR="00266569">
        <w:t xml:space="preserve"> still</w:t>
      </w:r>
      <w:r w:rsidR="000E538C">
        <w:t xml:space="preserve"> is the practice at SEARCWL t</w:t>
      </w:r>
      <w:r w:rsidR="00B360F8">
        <w:t>he seminar</w:t>
      </w:r>
      <w:r w:rsidR="003B1CAF">
        <w:t xml:space="preserve"> presentations were not marked, largely for two reasons</w:t>
      </w:r>
      <w:r>
        <w:t>:</w:t>
      </w:r>
      <w:r w:rsidR="00FA0650">
        <w:t xml:space="preserve"> </w:t>
      </w:r>
      <w:r w:rsidR="005301B4">
        <w:t>firstly,</w:t>
      </w:r>
      <w:r w:rsidR="003B1CAF">
        <w:t xml:space="preserve"> as just indicated because later presenters would be able to improve their presentations based on comments to earlier presenters.  </w:t>
      </w:r>
      <w:r w:rsidR="00FA0650">
        <w:t xml:space="preserve">Secondly, to </w:t>
      </w:r>
      <w:r w:rsidR="008904CE">
        <w:t xml:space="preserve">ensure that candidates felt free to advance their </w:t>
      </w:r>
      <w:r w:rsidR="00266569">
        <w:t>selected</w:t>
      </w:r>
      <w:r w:rsidR="008904CE">
        <w:t xml:space="preserve"> data from the field work and </w:t>
      </w:r>
      <w:r w:rsidR="00175AF9">
        <w:t xml:space="preserve">to be frank about </w:t>
      </w:r>
      <w:r w:rsidR="008904CE">
        <w:t xml:space="preserve">how they had conducted the </w:t>
      </w:r>
      <w:r w:rsidR="00ED778F">
        <w:t>preliminary categorization and analysis of their data without fear of adverse impact on their</w:t>
      </w:r>
      <w:r w:rsidR="00266569">
        <w:t xml:space="preserve"> overall</w:t>
      </w:r>
      <w:r w:rsidR="00ED778F">
        <w:t xml:space="preserve"> academic performance.</w:t>
      </w:r>
    </w:p>
    <w:p w14:paraId="0751E674" w14:textId="084E229B" w:rsidR="008752A1" w:rsidRDefault="00175AF9" w:rsidP="0034281E">
      <w:r>
        <w:t>5</w:t>
      </w:r>
      <w:r w:rsidR="0031481F">
        <w:t>.</w:t>
      </w:r>
      <w:r w:rsidR="000E538C">
        <w:t>6</w:t>
      </w:r>
      <w:r w:rsidR="00174C75">
        <w:t xml:space="preserve"> </w:t>
      </w:r>
      <w:r w:rsidR="008778C4">
        <w:t>Participation of appointed supervisors</w:t>
      </w:r>
      <w:r w:rsidR="005C1D65">
        <w:t xml:space="preserve"> was variable, </w:t>
      </w:r>
      <w:r w:rsidR="00D131C6">
        <w:t>both in relation to project development</w:t>
      </w:r>
      <w:r w:rsidR="00EE7E94">
        <w:t xml:space="preserve">, </w:t>
      </w:r>
      <w:r w:rsidR="00D131C6">
        <w:t xml:space="preserve">field work supervision and in the data analysis seminars. </w:t>
      </w:r>
      <w:r w:rsidR="000E538C">
        <w:t xml:space="preserve"> </w:t>
      </w:r>
      <w:r w:rsidR="00A45E30">
        <w:t xml:space="preserve">There </w:t>
      </w:r>
      <w:r w:rsidR="008752A1">
        <w:t xml:space="preserve">is reason for some </w:t>
      </w:r>
      <w:r w:rsidR="00A45E30">
        <w:t>c</w:t>
      </w:r>
      <w:r w:rsidR="0034281E">
        <w:t>oncern</w:t>
      </w:r>
      <w:r w:rsidR="00A45E30">
        <w:t xml:space="preserve"> about the efficacy of the first round of</w:t>
      </w:r>
      <w:r w:rsidR="00CA0B8D">
        <w:t xml:space="preserve"> research project management</w:t>
      </w:r>
      <w:r w:rsidR="00444FDF">
        <w:t>,</w:t>
      </w:r>
      <w:r w:rsidR="00CA0B8D">
        <w:t xml:space="preserve"> the role of supervisors, and the</w:t>
      </w:r>
      <w:r>
        <w:t xml:space="preserve"> informed</w:t>
      </w:r>
      <w:r w:rsidR="00CA0B8D">
        <w:t xml:space="preserve"> application of qualitative and </w:t>
      </w:r>
      <w:r w:rsidR="00216984">
        <w:t xml:space="preserve">associated grounded theory methodology </w:t>
      </w:r>
      <w:r w:rsidR="004001F1">
        <w:t xml:space="preserve">and methods </w:t>
      </w:r>
      <w:r w:rsidR="00216984">
        <w:t xml:space="preserve">for data collection. </w:t>
      </w:r>
      <w:r w:rsidR="00444FDF">
        <w:t xml:space="preserve">Not all candidates experienced </w:t>
      </w:r>
      <w:r w:rsidR="00312BCE">
        <w:t>consistent</w:t>
      </w:r>
      <w:r w:rsidR="00444FDF">
        <w:t xml:space="preserve"> supervision and there may have been conflicts over research design where the supervisor’s understanding of what was required di</w:t>
      </w:r>
      <w:r w:rsidR="005B711F">
        <w:t>d</w:t>
      </w:r>
      <w:r w:rsidR="00444FDF">
        <w:t xml:space="preserve"> not mesh with</w:t>
      </w:r>
      <w:r w:rsidR="005B711F">
        <w:t xml:space="preserve"> the grounded theory methodology</w:t>
      </w:r>
      <w:r w:rsidR="00072D5E">
        <w:t xml:space="preserve"> and conceptual fra</w:t>
      </w:r>
      <w:r w:rsidR="00CF441A">
        <w:t>m</w:t>
      </w:r>
      <w:r w:rsidR="00072D5E">
        <w:t>eworks</w:t>
      </w:r>
      <w:r w:rsidR="00312BCE">
        <w:t xml:space="preserve"> being employed on the programme</w:t>
      </w:r>
      <w:r w:rsidR="005B711F">
        <w:t xml:space="preserve">. </w:t>
      </w:r>
    </w:p>
    <w:p w14:paraId="2D9971F4" w14:textId="44F62D5A" w:rsidR="006F6AFA" w:rsidRDefault="008752A1" w:rsidP="0034281E">
      <w:r>
        <w:t xml:space="preserve">4.7 </w:t>
      </w:r>
      <w:r w:rsidR="005B711F">
        <w:t xml:space="preserve">After the assignment of supervisors there was an online session discussing the WCNREG grounded research approach, but </w:t>
      </w:r>
      <w:r w:rsidR="008647E4">
        <w:t xml:space="preserve">there </w:t>
      </w:r>
      <w:r w:rsidR="00072D5E">
        <w:t>was not</w:t>
      </w:r>
      <w:r w:rsidR="008647E4">
        <w:t xml:space="preserve"> full participation of supervisors</w:t>
      </w:r>
      <w:r w:rsidR="00CF441A">
        <w:t xml:space="preserve"> in that session</w:t>
      </w:r>
      <w:r w:rsidR="008647E4">
        <w:t>. It has not been possible</w:t>
      </w:r>
      <w:r w:rsidR="00794DCF">
        <w:t xml:space="preserve"> to correlate supervisors</w:t>
      </w:r>
      <w:r w:rsidR="00227BCD">
        <w:t>’</w:t>
      </w:r>
      <w:r w:rsidR="00794DCF">
        <w:t xml:space="preserve"> attendance at that online session with consistency and efficacy of supervision but, during post data analysis online sessions on </w:t>
      </w:r>
      <w:r w:rsidR="00604182">
        <w:t>preparation for writing up the project</w:t>
      </w:r>
      <w:r w:rsidR="00CF441A">
        <w:t>,</w:t>
      </w:r>
      <w:r w:rsidR="00604182">
        <w:t xml:space="preserve"> on the basis of anonymity</w:t>
      </w:r>
      <w:r w:rsidR="00CF441A">
        <w:t>,</w:t>
      </w:r>
      <w:r w:rsidR="00604182">
        <w:t xml:space="preserve"> absence of consistent and meaningful engagement with sup</w:t>
      </w:r>
      <w:r w:rsidR="001E7D50">
        <w:t>e</w:t>
      </w:r>
      <w:r w:rsidR="00604182">
        <w:t>r</w:t>
      </w:r>
      <w:r w:rsidR="001E7D50">
        <w:t xml:space="preserve">visors </w:t>
      </w:r>
      <w:r w:rsidR="00227BCD">
        <w:t xml:space="preserve">for some candidates </w:t>
      </w:r>
      <w:r w:rsidR="001E7D50">
        <w:t>was raised in online group discussions.</w:t>
      </w:r>
      <w:r>
        <w:t xml:space="preserve"> By way of comparison </w:t>
      </w:r>
      <w:r w:rsidR="00120818">
        <w:t xml:space="preserve">SEARCWL dissertation supervision initially sought to appoint country based, individual </w:t>
      </w:r>
      <w:r w:rsidR="00F97EB4">
        <w:t xml:space="preserve">candidate choice, supervisors. </w:t>
      </w:r>
      <w:r w:rsidR="00AF0CE3">
        <w:t>This created confusion for both candidates and supervisors as to the research processes and conceptual frameworks</w:t>
      </w:r>
      <w:r>
        <w:t xml:space="preserve"> and</w:t>
      </w:r>
      <w:r w:rsidR="00AF0CE3">
        <w:t xml:space="preserve"> the decision was made to limit supervision to </w:t>
      </w:r>
      <w:r w:rsidR="000B1F81">
        <w:t xml:space="preserve">those familiar with the grounded women’s law approach and to conduct supervision through </w:t>
      </w:r>
      <w:r w:rsidR="00F95AED">
        <w:t>travelling to candidate</w:t>
      </w:r>
      <w:r w:rsidR="00351440">
        <w:t>’</w:t>
      </w:r>
      <w:r w:rsidR="00F95AED">
        <w:t xml:space="preserve">s </w:t>
      </w:r>
      <w:r w:rsidR="00F95AED">
        <w:lastRenderedPageBreak/>
        <w:t>countries and then bringing them together through data analysis seminars</w:t>
      </w:r>
      <w:r w:rsidR="004E04F0">
        <w:t xml:space="preserve"> and a collegiate write up process</w:t>
      </w:r>
      <w:r w:rsidR="006F6AFA">
        <w:t xml:space="preserve"> at SEARCWL</w:t>
      </w:r>
      <w:r w:rsidR="004E04F0">
        <w:t>.</w:t>
      </w:r>
    </w:p>
    <w:p w14:paraId="5C06125B" w14:textId="08AFF739" w:rsidR="004E04F0" w:rsidRDefault="00351440" w:rsidP="0034281E">
      <w:r>
        <w:t>5</w:t>
      </w:r>
      <w:r w:rsidR="006F6AFA">
        <w:t xml:space="preserve">.8 </w:t>
      </w:r>
      <w:r w:rsidR="004E04F0">
        <w:t>Funding levels in the WCNREG programme do not facilitate such high</w:t>
      </w:r>
      <w:r w:rsidR="00240817">
        <w:t xml:space="preserve"> levels of</w:t>
      </w:r>
      <w:r w:rsidR="004E04F0">
        <w:t xml:space="preserve"> supervisor </w:t>
      </w:r>
      <w:r w:rsidR="00C03B03">
        <w:t>input but</w:t>
      </w:r>
      <w:r w:rsidR="004E04F0">
        <w:t xml:space="preserve"> attempts a </w:t>
      </w:r>
      <w:r w:rsidR="000C4B66">
        <w:t xml:space="preserve">similar approach through in person data analysis seminars in each country with assigned supervisors in attendance. Thus, it </w:t>
      </w:r>
      <w:r w:rsidR="00B84AB1">
        <w:t>is recommended</w:t>
      </w:r>
      <w:r w:rsidR="000C4B66">
        <w:t xml:space="preserve"> that all supervisors attend these seminars</w:t>
      </w:r>
      <w:r w:rsidR="00B84AB1">
        <w:t xml:space="preserve"> in their home country</w:t>
      </w:r>
      <w:r w:rsidR="000C4B66">
        <w:t xml:space="preserve"> </w:t>
      </w:r>
      <w:r w:rsidR="00A073F2">
        <w:t xml:space="preserve">or at the very least be present for their supervisee presentations. But compliance from </w:t>
      </w:r>
      <w:r w:rsidR="006F6AFA">
        <w:t xml:space="preserve">all </w:t>
      </w:r>
      <w:r w:rsidR="00A073F2">
        <w:t>supervisors is difficult to ensure</w:t>
      </w:r>
      <w:r w:rsidR="00D96D25">
        <w:rPr>
          <w:rStyle w:val="FootnoteReference"/>
        </w:rPr>
        <w:footnoteReference w:id="8"/>
      </w:r>
      <w:r w:rsidR="00A073F2">
        <w:t>.</w:t>
      </w:r>
    </w:p>
    <w:p w14:paraId="0BFA1821" w14:textId="67E0D9D6" w:rsidR="00AA3629" w:rsidRDefault="00E8194B" w:rsidP="00C17F45">
      <w:r>
        <w:t>6</w:t>
      </w:r>
      <w:r w:rsidR="00AA3629">
        <w:t xml:space="preserve"> Assessment </w:t>
      </w:r>
      <w:r w:rsidR="00240817">
        <w:t>C</w:t>
      </w:r>
      <w:r w:rsidR="00AA3629">
        <w:t>riteria</w:t>
      </w:r>
    </w:p>
    <w:p w14:paraId="4266FD06" w14:textId="561194B5" w:rsidR="00CA3B2B" w:rsidRDefault="00E8194B" w:rsidP="00C17F45">
      <w:r>
        <w:t>6</w:t>
      </w:r>
      <w:r w:rsidR="00240817">
        <w:t xml:space="preserve">.1 </w:t>
      </w:r>
      <w:r w:rsidR="00FE29B6">
        <w:t>During the lead up to the field work and subsequent data analysis seminars it determined by the core coordination team that each project should have a</w:t>
      </w:r>
      <w:r>
        <w:t xml:space="preserve"> central </w:t>
      </w:r>
      <w:r w:rsidR="00C03B03">
        <w:t>focus on</w:t>
      </w:r>
      <w:r w:rsidR="00411EA7">
        <w:t xml:space="preserve"> environmental governance</w:t>
      </w:r>
      <w:r>
        <w:t>. A</w:t>
      </w:r>
      <w:r w:rsidR="00411EA7">
        <w:t>lthough the dynamics in each project would obviously differ in how that relationship was defined. Given the need for virtually</w:t>
      </w:r>
      <w:r w:rsidR="0035057E">
        <w:t xml:space="preserve"> </w:t>
      </w:r>
      <w:r w:rsidR="00CA3B2B">
        <w:t>all projects</w:t>
      </w:r>
      <w:r w:rsidR="00411EA7">
        <w:t xml:space="preserve"> to contain research data on how communities</w:t>
      </w:r>
      <w:r w:rsidR="0035057E">
        <w:t>, families, local institutions approached environmental governance issues legal pluralism in its multiple manifestations would be an analytical category in</w:t>
      </w:r>
      <w:r w:rsidR="000A2C76">
        <w:t xml:space="preserve"> dealing with</w:t>
      </w:r>
      <w:r w:rsidR="0035057E">
        <w:t xml:space="preserve"> most local data</w:t>
      </w:r>
      <w:r w:rsidR="000A2C76">
        <w:t xml:space="preserve">. Similarly, gender and generational dimensions, especially at local levels, would be essential analytical categories. </w:t>
      </w:r>
    </w:p>
    <w:p w14:paraId="278901FB" w14:textId="613A6731" w:rsidR="009202F5" w:rsidRDefault="00CA3B2B" w:rsidP="00C17F45">
      <w:r>
        <w:t xml:space="preserve">6.2 </w:t>
      </w:r>
      <w:r w:rsidR="000A2C76">
        <w:t>Running in conjunction with legal pluralism but differentiated in content analysis would be intersectionality – how socio-economic status, educational</w:t>
      </w:r>
      <w:r w:rsidR="00BA2AE8">
        <w:t>, religious and geographical positing would affect how individuals engaged in environmental governance</w:t>
      </w:r>
      <w:r w:rsidR="009202F5">
        <w:t xml:space="preserve">. A fundamental rights framework that embraced international, </w:t>
      </w:r>
      <w:r w:rsidR="00C03B03">
        <w:t>regional, national</w:t>
      </w:r>
      <w:r w:rsidR="009202F5">
        <w:t xml:space="preserve"> and local human and nature’s rights would also be a core WCNREG value.</w:t>
      </w:r>
    </w:p>
    <w:p w14:paraId="05782A9F" w14:textId="77777777" w:rsidR="002B0D15" w:rsidRDefault="002B0D15" w:rsidP="00AA3629">
      <w:r>
        <w:t>6</w:t>
      </w:r>
      <w:r w:rsidR="00CA3B2B">
        <w:t>.3</w:t>
      </w:r>
      <w:r w:rsidR="00B70A5C">
        <w:t xml:space="preserve"> </w:t>
      </w:r>
      <w:r w:rsidR="009202F5">
        <w:t xml:space="preserve">Presentations were expected to </w:t>
      </w:r>
      <w:r w:rsidR="006A0AD7">
        <w:t xml:space="preserve">focus on these elements, although there would be significant subject matter differentiation between presentations. Although these requirements were laid out in the advice on what needed to be covered in presentations </w:t>
      </w:r>
      <w:r w:rsidR="00CA3B2B">
        <w:t>this was not consistently carried out</w:t>
      </w:r>
      <w:r>
        <w:t>, this was a common discussion point after many presentations</w:t>
      </w:r>
      <w:r w:rsidR="009F51AF">
        <w:t xml:space="preserve">. An interesting revelation came from the Zimbabwean candidates who had clearly discussed among themselves how to tackle this requirement by having a slide which outlined how their research – linkages </w:t>
      </w:r>
      <w:r w:rsidR="00B70A5C">
        <w:t>–</w:t>
      </w:r>
      <w:r w:rsidR="009F51AF">
        <w:t xml:space="preserve"> </w:t>
      </w:r>
      <w:r w:rsidR="00B70A5C">
        <w:t>connected to these core aspects of the data analysis process.</w:t>
      </w:r>
      <w:r w:rsidR="009F51AF">
        <w:t xml:space="preserve"> </w:t>
      </w:r>
      <w:r w:rsidR="00BA2AE8">
        <w:t xml:space="preserve">  </w:t>
      </w:r>
      <w:r w:rsidR="000A2C76">
        <w:t xml:space="preserve">   </w:t>
      </w:r>
      <w:r w:rsidR="0035057E">
        <w:t xml:space="preserve"> </w:t>
      </w:r>
      <w:r w:rsidR="00411EA7">
        <w:t xml:space="preserve">  </w:t>
      </w:r>
      <w:r w:rsidR="00FE29B6">
        <w:t xml:space="preserve"> </w:t>
      </w:r>
    </w:p>
    <w:p w14:paraId="29D90401" w14:textId="0ABFBF0F" w:rsidR="00487DE4" w:rsidRDefault="002B0D15" w:rsidP="00AA3629">
      <w:r>
        <w:t>6</w:t>
      </w:r>
      <w:r w:rsidR="009564DC">
        <w:t>.</w:t>
      </w:r>
      <w:r>
        <w:t>4</w:t>
      </w:r>
      <w:r w:rsidR="009564DC">
        <w:t xml:space="preserve"> One of the most vexed aspects of the research design process was the concise and incisive statement of the key research issue to be pursued in the form of a problem statement</w:t>
      </w:r>
      <w:r w:rsidR="00470EEC">
        <w:t xml:space="preserve">. It is only fair to candidates to note that the capacity to formulate a ‘neat’ problem statement varied among coordinators and supervisors. However, the key </w:t>
      </w:r>
      <w:r w:rsidR="00470EEC">
        <w:lastRenderedPageBreak/>
        <w:t>advice was always to ensure that</w:t>
      </w:r>
      <w:r w:rsidR="00AD63D5">
        <w:t xml:space="preserve">: </w:t>
      </w:r>
      <w:r w:rsidR="008E4803">
        <w:t xml:space="preserve">“the topic, problem statement, research assumptions and matching research questions were always aligned” – which by and large was easier said </w:t>
      </w:r>
      <w:r w:rsidR="00AD63D5">
        <w:t>than</w:t>
      </w:r>
      <w:r w:rsidR="008E4803">
        <w:t xml:space="preserve"> done.</w:t>
      </w:r>
    </w:p>
    <w:p w14:paraId="02C6FF24" w14:textId="2BF83F19" w:rsidR="00AA3629" w:rsidRDefault="00AD63D5" w:rsidP="00AA3629">
      <w:r>
        <w:t>6.</w:t>
      </w:r>
      <w:r w:rsidR="00487DE4">
        <w:t>5</w:t>
      </w:r>
      <w:r w:rsidR="008E4803">
        <w:t xml:space="preserve"> Further</w:t>
      </w:r>
      <w:r w:rsidR="00487DE4">
        <w:t>,</w:t>
      </w:r>
      <w:r w:rsidR="008E4803">
        <w:t xml:space="preserve"> </w:t>
      </w:r>
      <w:r>
        <w:t xml:space="preserve">advice had been given </w:t>
      </w:r>
      <w:r w:rsidR="00FF38C4">
        <w:t xml:space="preserve">to ensure </w:t>
      </w:r>
      <w:r w:rsidR="008E4803">
        <w:t xml:space="preserve">that there was a ‘golden’ thread running through the presentation, and ultimately the </w:t>
      </w:r>
      <w:r w:rsidR="00F7775C">
        <w:t xml:space="preserve">final </w:t>
      </w:r>
      <w:r w:rsidR="008E4803">
        <w:t>research</w:t>
      </w:r>
      <w:r w:rsidR="00F7775C">
        <w:t xml:space="preserve"> write up</w:t>
      </w:r>
      <w:r w:rsidR="00FF38C4">
        <w:t xml:space="preserve">. </w:t>
      </w:r>
      <w:r w:rsidR="00F42F72">
        <w:t>Connecting</w:t>
      </w:r>
      <w:r w:rsidR="00F7775C">
        <w:t xml:space="preserve"> in a coherent and cohesive whole all the elements of the research process from the topic, </w:t>
      </w:r>
      <w:r w:rsidR="00345568">
        <w:t xml:space="preserve">the reviews of law and literature </w:t>
      </w:r>
      <w:r w:rsidR="00F7775C">
        <w:t>through the methodology and methods used in the research</w:t>
      </w:r>
      <w:r w:rsidR="00345568">
        <w:t xml:space="preserve">, to the analysis of the findings and the formulation of the discussion and conclusions emanating from the research process. </w:t>
      </w:r>
      <w:r w:rsidR="00FF38C4">
        <w:t xml:space="preserve">However, many presentations were </w:t>
      </w:r>
      <w:r w:rsidR="00C03B03">
        <w:t>disjointed,</w:t>
      </w:r>
      <w:r w:rsidR="00FF38C4">
        <w:t xml:space="preserve"> and this confirmed the </w:t>
      </w:r>
      <w:r w:rsidR="001E790E">
        <w:t>need to have these intense in person sessions to assist in the alignment process before writing up was begun.</w:t>
      </w:r>
      <w:r w:rsidR="00AA3629">
        <w:tab/>
      </w:r>
    </w:p>
    <w:p w14:paraId="3F84346C" w14:textId="51483376" w:rsidR="00B6559E" w:rsidRDefault="00C03B03">
      <w:r>
        <w:t>7 Efficacy</w:t>
      </w:r>
      <w:r w:rsidR="00565F8A">
        <w:t xml:space="preserve"> of the Data Analysis Seminars</w:t>
      </w:r>
      <w:r w:rsidR="00B6559E">
        <w:t xml:space="preserve"> </w:t>
      </w:r>
      <w:r w:rsidR="00A9102E">
        <w:t>–</w:t>
      </w:r>
      <w:r w:rsidR="00B6559E">
        <w:t xml:space="preserve"> prelim</w:t>
      </w:r>
      <w:r w:rsidR="00A9102E">
        <w:t>inary assessment</w:t>
      </w:r>
    </w:p>
    <w:p w14:paraId="0E6CE63C" w14:textId="2A9DFABA" w:rsidR="007D40AD" w:rsidRDefault="001E790E" w:rsidP="000161FC">
      <w:r>
        <w:t>7</w:t>
      </w:r>
      <w:r w:rsidR="000161FC">
        <w:t>.1</w:t>
      </w:r>
      <w:r w:rsidR="00B05977">
        <w:t xml:space="preserve">Timeous interventions – </w:t>
      </w:r>
      <w:r w:rsidR="000161FC">
        <w:t xml:space="preserve">the data analysis seminars were </w:t>
      </w:r>
      <w:r w:rsidR="00D32EE1">
        <w:t>appropriately scheduled</w:t>
      </w:r>
      <w:r w:rsidR="000161FC">
        <w:t xml:space="preserve"> as</w:t>
      </w:r>
      <w:r w:rsidR="00D32EE1">
        <w:t xml:space="preserve"> they enabled the </w:t>
      </w:r>
      <w:r w:rsidR="000161FC">
        <w:t>identifi</w:t>
      </w:r>
      <w:r w:rsidR="00D32EE1">
        <w:t>cation of</w:t>
      </w:r>
      <w:r w:rsidR="000161FC">
        <w:t xml:space="preserve"> potential problems with ongoing data collection or </w:t>
      </w:r>
      <w:r w:rsidR="006346A5">
        <w:t xml:space="preserve">the need for limited further data collection to address gaps in </w:t>
      </w:r>
      <w:r w:rsidR="00D32EE1">
        <w:t>data</w:t>
      </w:r>
      <w:r w:rsidR="006346A5">
        <w:t xml:space="preserve"> collected at th</w:t>
      </w:r>
      <w:r w:rsidR="00D32EE1">
        <w:t xml:space="preserve">at </w:t>
      </w:r>
      <w:r w:rsidR="006346A5">
        <w:t xml:space="preserve">point. </w:t>
      </w:r>
      <w:r w:rsidR="00897FF6">
        <w:t xml:space="preserve">The seminars were </w:t>
      </w:r>
      <w:r w:rsidR="006346A5">
        <w:t xml:space="preserve">also critical in identifying unfocused, at times random drifting into </w:t>
      </w:r>
      <w:r w:rsidR="009177C8">
        <w:t>data collection that was only tangentially related to the chosen topic. Although</w:t>
      </w:r>
      <w:r>
        <w:t>,</w:t>
      </w:r>
      <w:r w:rsidR="009177C8">
        <w:t xml:space="preserve"> purposive and </w:t>
      </w:r>
      <w:r w:rsidR="009F6C00">
        <w:t>dung beetle</w:t>
      </w:r>
      <w:r w:rsidR="00897FF6">
        <w:t xml:space="preserve"> (</w:t>
      </w:r>
      <w:r w:rsidR="00C03B03">
        <w:t>snowball</w:t>
      </w:r>
      <w:r w:rsidR="00897FF6">
        <w:t>)</w:t>
      </w:r>
      <w:r w:rsidR="009F6C00">
        <w:t xml:space="preserve"> sampling was the recommended grounded theory based research</w:t>
      </w:r>
      <w:r w:rsidR="00897FF6">
        <w:t xml:space="preserve"> methodology</w:t>
      </w:r>
      <w:r w:rsidR="009F6C00">
        <w:t xml:space="preserve"> some students attempted to conduct surveys and </w:t>
      </w:r>
      <w:r w:rsidR="00487DE4">
        <w:t xml:space="preserve">use </w:t>
      </w:r>
      <w:r w:rsidR="009F6C00">
        <w:t>quantitative</w:t>
      </w:r>
      <w:r w:rsidR="00897FF6">
        <w:t xml:space="preserve"> </w:t>
      </w:r>
      <w:r w:rsidR="00ED22C4">
        <w:t xml:space="preserve">data </w:t>
      </w:r>
      <w:r w:rsidR="00897FF6">
        <w:t>analysis</w:t>
      </w:r>
      <w:r w:rsidR="009F6C00">
        <w:t xml:space="preserve"> methods. During presentations it </w:t>
      </w:r>
      <w:r w:rsidR="00440660">
        <w:t>became clear that quantitative methods were not getting to the ‘heart’ of environmental governance issues</w:t>
      </w:r>
      <w:r w:rsidR="00F4279B">
        <w:rPr>
          <w:rStyle w:val="FootnoteReference"/>
        </w:rPr>
        <w:footnoteReference w:id="9"/>
      </w:r>
      <w:r w:rsidR="00440660">
        <w:t>.</w:t>
      </w:r>
      <w:r w:rsidR="001454B6">
        <w:t xml:space="preserve"> The mid-research</w:t>
      </w:r>
      <w:r w:rsidR="00ED22C4">
        <w:t xml:space="preserve"> review </w:t>
      </w:r>
      <w:r w:rsidR="001454B6">
        <w:t>process facilitated r</w:t>
      </w:r>
      <w:r w:rsidR="00440660">
        <w:t xml:space="preserve">e-orienting </w:t>
      </w:r>
      <w:r w:rsidR="001454B6">
        <w:t>and</w:t>
      </w:r>
      <w:r w:rsidR="00440660">
        <w:t xml:space="preserve"> made possible</w:t>
      </w:r>
      <w:r w:rsidR="0020041A">
        <w:t xml:space="preserve"> </w:t>
      </w:r>
      <w:r w:rsidR="00747D6C">
        <w:t>facilitated</w:t>
      </w:r>
      <w:r w:rsidR="00440660">
        <w:t xml:space="preserve"> early detection of </w:t>
      </w:r>
      <w:r w:rsidR="00475B08">
        <w:t>potential in-depth analysis and conceptual</w:t>
      </w:r>
      <w:r w:rsidR="001454B6">
        <w:t xml:space="preserve">ization of </w:t>
      </w:r>
      <w:r w:rsidR="00475B08">
        <w:t>problems</w:t>
      </w:r>
      <w:r w:rsidR="001454B6">
        <w:t xml:space="preserve"> challenges for candidates</w:t>
      </w:r>
      <w:r w:rsidR="00DA04CF">
        <w:t>.</w:t>
      </w:r>
      <w:r w:rsidR="00475B08">
        <w:t xml:space="preserve"> </w:t>
      </w:r>
      <w:r w:rsidR="005B55AE">
        <w:t xml:space="preserve"> </w:t>
      </w:r>
    </w:p>
    <w:p w14:paraId="7D3513D1" w14:textId="56CD0D24" w:rsidR="0020041A" w:rsidRDefault="00ED22C4" w:rsidP="000161FC">
      <w:r>
        <w:t>7</w:t>
      </w:r>
      <w:r w:rsidR="007D40AD">
        <w:t xml:space="preserve">.2 </w:t>
      </w:r>
      <w:r w:rsidR="005B55AE">
        <w:t xml:space="preserve">Some candidates had collected interconnected data to the core of their </w:t>
      </w:r>
      <w:r w:rsidR="00C03B03">
        <w:t>topic,</w:t>
      </w:r>
      <w:r w:rsidR="009177C8">
        <w:t xml:space="preserve"> </w:t>
      </w:r>
      <w:r w:rsidR="005B55AE">
        <w:t xml:space="preserve">but which was outside the parameters of what could be effectively managed in a relatively short </w:t>
      </w:r>
      <w:r w:rsidR="004F64A4">
        <w:t xml:space="preserve">written account of their research. </w:t>
      </w:r>
      <w:r w:rsidR="00B0578B">
        <w:t>Thus, the data analysis presentations facilitated informed and guided trimming of the extraneous data and enhanced the manageability of the research</w:t>
      </w:r>
      <w:r w:rsidR="007D40AD">
        <w:t xml:space="preserve"> data analysis</w:t>
      </w:r>
      <w:r w:rsidR="00B0578B">
        <w:t xml:space="preserve"> process.</w:t>
      </w:r>
    </w:p>
    <w:p w14:paraId="00691D48" w14:textId="1928FB7D" w:rsidR="00B0578B" w:rsidRDefault="00A95FB0" w:rsidP="000161FC">
      <w:r>
        <w:t>7</w:t>
      </w:r>
      <w:r w:rsidR="007D40AD">
        <w:t xml:space="preserve">.3 </w:t>
      </w:r>
      <w:r w:rsidR="00B0578B">
        <w:t xml:space="preserve">A few candidates found that their initial assumptions about the </w:t>
      </w:r>
      <w:r w:rsidR="001E2322">
        <w:t xml:space="preserve">nature of the problem they wanted to research did not appear to be actual problems when they went into the field – so different data sets were </w:t>
      </w:r>
      <w:r w:rsidR="00C03B03">
        <w:t>collected,</w:t>
      </w:r>
      <w:r w:rsidR="001E2322">
        <w:t xml:space="preserve"> and affirmation of the decisions made to alter or modify </w:t>
      </w:r>
      <w:r w:rsidR="00565F8A">
        <w:t xml:space="preserve">their topic could be given at and after the seminars. </w:t>
      </w:r>
      <w:r w:rsidR="001E2322">
        <w:t xml:space="preserve"> </w:t>
      </w:r>
    </w:p>
    <w:p w14:paraId="7C4A2CC1" w14:textId="73DD7A90" w:rsidR="00772228" w:rsidRDefault="00A95FB0" w:rsidP="00C17F45">
      <w:r>
        <w:t>8</w:t>
      </w:r>
      <w:r w:rsidR="00EF7098">
        <w:t xml:space="preserve"> </w:t>
      </w:r>
      <w:r w:rsidR="00C17F45">
        <w:t>Selection</w:t>
      </w:r>
      <w:r>
        <w:t xml:space="preserve"> of Data, Presentation</w:t>
      </w:r>
      <w:r w:rsidR="00C17F45">
        <w:t xml:space="preserve"> and Analysis of Findings</w:t>
      </w:r>
      <w:r w:rsidR="009E7F4C">
        <w:t xml:space="preserve"> </w:t>
      </w:r>
    </w:p>
    <w:p w14:paraId="05FD3A5F" w14:textId="164F55BA" w:rsidR="000E7AFA" w:rsidRDefault="00A95FB0" w:rsidP="00E035D4">
      <w:r>
        <w:lastRenderedPageBreak/>
        <w:t>8</w:t>
      </w:r>
      <w:r w:rsidR="000429B0">
        <w:t xml:space="preserve">.1 </w:t>
      </w:r>
      <w:r w:rsidR="00E035D4">
        <w:t>Over the course of the seminars it emerged that candidates were hesitant to move beyond</w:t>
      </w:r>
      <w:r w:rsidR="001B096B">
        <w:t xml:space="preserve"> what </w:t>
      </w:r>
      <w:r w:rsidR="00E035D4">
        <w:t>might b</w:t>
      </w:r>
      <w:r w:rsidR="001B096B">
        <w:t>e described as a</w:t>
      </w:r>
      <w:r w:rsidR="001B096B" w:rsidRPr="001B096B">
        <w:t xml:space="preserve"> </w:t>
      </w:r>
      <w:r w:rsidR="00BB16DE">
        <w:t>ro</w:t>
      </w:r>
      <w:r w:rsidR="001B096B">
        <w:t>te recycling of standard</w:t>
      </w:r>
      <w:r w:rsidR="00BB16DE">
        <w:t xml:space="preserve"> un</w:t>
      </w:r>
      <w:r w:rsidR="005D5FED">
        <w:t xml:space="preserve">critiqued </w:t>
      </w:r>
      <w:r w:rsidR="00B8613B">
        <w:t>stereotypical categories and categorizations</w:t>
      </w:r>
      <w:r w:rsidR="005A6B6F">
        <w:t xml:space="preserve"> of the life roles</w:t>
      </w:r>
      <w:r w:rsidR="00D37B63">
        <w:t xml:space="preserve"> of respondents</w:t>
      </w:r>
      <w:r w:rsidR="00C8265D">
        <w:t>,</w:t>
      </w:r>
      <w:r w:rsidR="000E7AFA">
        <w:t xml:space="preserve"> </w:t>
      </w:r>
      <w:r w:rsidR="005A6B6F">
        <w:t xml:space="preserve">the socio-economic </w:t>
      </w:r>
      <w:r w:rsidR="00D37B63">
        <w:t>status and</w:t>
      </w:r>
      <w:r w:rsidR="00C8265D">
        <w:t xml:space="preserve"> </w:t>
      </w:r>
      <w:r w:rsidR="00907D8F">
        <w:t xml:space="preserve">negative </w:t>
      </w:r>
      <w:r w:rsidR="00D37B63">
        <w:t>gendered</w:t>
      </w:r>
      <w:r w:rsidR="00907D8F">
        <w:t xml:space="preserve"> portrayal of respondents</w:t>
      </w:r>
      <w:r w:rsidR="005D5FED">
        <w:t xml:space="preserve">. </w:t>
      </w:r>
    </w:p>
    <w:p w14:paraId="0C8AD498" w14:textId="673C2E99" w:rsidR="00C8265D" w:rsidRDefault="00FA1A94" w:rsidP="00E035D4">
      <w:r>
        <w:t>8</w:t>
      </w:r>
      <w:r w:rsidR="000E7AFA">
        <w:t xml:space="preserve">.2 </w:t>
      </w:r>
      <w:r w:rsidR="0012415F">
        <w:t>T</w:t>
      </w:r>
      <w:r w:rsidR="005D5FED">
        <w:t>he</w:t>
      </w:r>
      <w:r w:rsidR="00907D8F">
        <w:t xml:space="preserve"> use of largely context empty descriptions of governance models as inherently and almost unchangeably </w:t>
      </w:r>
      <w:r w:rsidR="00A726C9">
        <w:t>patriarchal</w:t>
      </w:r>
      <w:r w:rsidR="0012415F">
        <w:t xml:space="preserve"> was a standard descriptor of how local government both formal and informal was organized</w:t>
      </w:r>
      <w:r w:rsidR="00A726C9">
        <w:t xml:space="preserve">. What was missed in the analysis processes was </w:t>
      </w:r>
      <w:r w:rsidR="00E30F65">
        <w:t xml:space="preserve">how </w:t>
      </w:r>
      <w:r w:rsidR="00A726C9">
        <w:t>the</w:t>
      </w:r>
      <w:r w:rsidR="00E30F65">
        <w:t xml:space="preserve"> data on the</w:t>
      </w:r>
      <w:r w:rsidR="00A726C9">
        <w:t xml:space="preserve"> tiered levels of governance structures</w:t>
      </w:r>
      <w:r w:rsidR="00E30F65">
        <w:t xml:space="preserve"> </w:t>
      </w:r>
      <w:r w:rsidR="000E0E3B">
        <w:t xml:space="preserve">being explored and evaluated </w:t>
      </w:r>
      <w:r w:rsidR="00E30F65">
        <w:t>r</w:t>
      </w:r>
      <w:r w:rsidR="000E0E3B">
        <w:t>eflected</w:t>
      </w:r>
      <w:r>
        <w:t xml:space="preserve"> the</w:t>
      </w:r>
      <w:r w:rsidR="000E0E3B">
        <w:t xml:space="preserve"> increasing involvement of women</w:t>
      </w:r>
      <w:r w:rsidR="00400326">
        <w:t>. Although</w:t>
      </w:r>
      <w:r>
        <w:t>,</w:t>
      </w:r>
      <w:r w:rsidR="00400326">
        <w:t xml:space="preserve"> often described in presentations</w:t>
      </w:r>
      <w:r w:rsidR="00507BF1">
        <w:t xml:space="preserve"> the generational</w:t>
      </w:r>
      <w:r w:rsidR="00400326">
        <w:t xml:space="preserve"> diversity</w:t>
      </w:r>
      <w:r w:rsidR="00507BF1">
        <w:t xml:space="preserve"> </w:t>
      </w:r>
      <w:r w:rsidR="000C1A06">
        <w:t>and increasingly significant importance of women’s educational and indigenous and traditional knowledge attainment in facilitating their agency in environmental governance</w:t>
      </w:r>
      <w:r w:rsidR="00400326">
        <w:t xml:space="preserve"> was missed</w:t>
      </w:r>
      <w:r w:rsidR="000C1A06">
        <w:t xml:space="preserve">. </w:t>
      </w:r>
    </w:p>
    <w:p w14:paraId="521413D9" w14:textId="2E534647" w:rsidR="007C36E7" w:rsidRDefault="000C1A06" w:rsidP="00E035D4">
      <w:r>
        <w:t xml:space="preserve">By way of explanation – a candidate might have observed and </w:t>
      </w:r>
      <w:r w:rsidR="000C6A24">
        <w:t xml:space="preserve">obtained information from women who explained how at the level of the village they were the </w:t>
      </w:r>
      <w:r w:rsidR="00400326">
        <w:t>hands-on</w:t>
      </w:r>
      <w:r w:rsidR="000C6A24">
        <w:t xml:space="preserve"> managers of water supply and allocation of water to families</w:t>
      </w:r>
      <w:r w:rsidR="00FA1A94">
        <w:t xml:space="preserve">. On a daily basis </w:t>
      </w:r>
      <w:r w:rsidR="000A0AAC">
        <w:t>women</w:t>
      </w:r>
      <w:r w:rsidR="000C6A24">
        <w:t>,</w:t>
      </w:r>
      <w:r w:rsidR="000A0AAC">
        <w:t xml:space="preserve"> were</w:t>
      </w:r>
      <w:r w:rsidR="000C6A24">
        <w:t xml:space="preserve"> </w:t>
      </w:r>
      <w:r w:rsidR="00465AC0">
        <w:t>ensuring</w:t>
      </w:r>
      <w:r w:rsidR="000A0AAC">
        <w:t xml:space="preserve"> fair access to</w:t>
      </w:r>
      <w:r w:rsidR="00465AC0">
        <w:t xml:space="preserve"> clean and </w:t>
      </w:r>
      <w:r w:rsidR="00FF5BFE">
        <w:t>potable water</w:t>
      </w:r>
      <w:r w:rsidR="00C8265D">
        <w:t>. The candidate would then</w:t>
      </w:r>
      <w:r w:rsidR="00465AC0">
        <w:t xml:space="preserve"> assert that women had no agency in such issues.</w:t>
      </w:r>
      <w:r w:rsidR="006116D6">
        <w:t xml:space="preserve"> Essentially</w:t>
      </w:r>
      <w:r w:rsidR="00400326">
        <w:t xml:space="preserve"> concluding it seems that</w:t>
      </w:r>
      <w:r w:rsidR="006116D6">
        <w:t xml:space="preserve"> because they were not represented at the higher echelons of water governance,</w:t>
      </w:r>
      <w:r w:rsidR="00E81477">
        <w:t xml:space="preserve"> that they had no meaningful role in water management or </w:t>
      </w:r>
      <w:r w:rsidR="000A0AAC">
        <w:t xml:space="preserve">its </w:t>
      </w:r>
      <w:r w:rsidR="00E81477">
        <w:t xml:space="preserve">governance. </w:t>
      </w:r>
    </w:p>
    <w:p w14:paraId="4CE296D3" w14:textId="77777777" w:rsidR="00753F17" w:rsidRDefault="00E81477" w:rsidP="00E035D4">
      <w:r>
        <w:t>Y</w:t>
      </w:r>
      <w:r w:rsidR="006116D6">
        <w:t>et a different profiling of women’s</w:t>
      </w:r>
      <w:r w:rsidR="007C36E7">
        <w:t xml:space="preserve"> actual </w:t>
      </w:r>
      <w:r w:rsidR="006116D6">
        <w:t xml:space="preserve">managerial capacities would be relevant to demonstrating </w:t>
      </w:r>
      <w:r w:rsidR="00BB2210">
        <w:t>women’s potential in engaging more effectively in governance issues. Not least in encouraging women to embrace and enhance their roles in higher levels of governance.</w:t>
      </w:r>
      <w:r w:rsidR="006116D6">
        <w:t xml:space="preserve"> </w:t>
      </w:r>
    </w:p>
    <w:p w14:paraId="3BF2F963" w14:textId="6D4E9670" w:rsidR="00E035D4" w:rsidRDefault="00753F17" w:rsidP="00E035D4">
      <w:r>
        <w:t>8.3</w:t>
      </w:r>
      <w:r w:rsidR="000C1A06">
        <w:t xml:space="preserve"> </w:t>
      </w:r>
      <w:r w:rsidR="0052065E">
        <w:t>This is not mere rhetoric but important in how discussion and recommendations on balanced sex and gender aware</w:t>
      </w:r>
      <w:r w:rsidR="00A42EF2">
        <w:t>ness</w:t>
      </w:r>
      <w:r w:rsidR="004668C7">
        <w:t xml:space="preserve"> can be achieved</w:t>
      </w:r>
      <w:r w:rsidR="00A42EF2">
        <w:t xml:space="preserve"> and </w:t>
      </w:r>
      <w:r w:rsidR="004668C7">
        <w:t xml:space="preserve">further, </w:t>
      </w:r>
      <w:r>
        <w:t xml:space="preserve">profiling </w:t>
      </w:r>
      <w:r w:rsidR="004668C7">
        <w:t xml:space="preserve">ways to actively </w:t>
      </w:r>
      <w:r>
        <w:t>affirm</w:t>
      </w:r>
      <w:r w:rsidR="00B159CD">
        <w:t xml:space="preserve"> and</w:t>
      </w:r>
      <w:r w:rsidR="004668C7">
        <w:t xml:space="preserve"> </w:t>
      </w:r>
      <w:r w:rsidR="00A42EF2">
        <w:t>value women’s skills and management capacities.</w:t>
      </w:r>
      <w:r w:rsidR="0052065E">
        <w:t xml:space="preserve"> </w:t>
      </w:r>
      <w:r w:rsidR="000E0E3B">
        <w:t xml:space="preserve"> </w:t>
      </w:r>
      <w:r w:rsidR="007C36E7">
        <w:t xml:space="preserve">Possibly helping to make the case for more formal measures to ensure women’s representation in governance bodies on merit rather than in routine compliance with </w:t>
      </w:r>
      <w:r w:rsidR="00BA4528">
        <w:t>formal legal gender balanced representation.</w:t>
      </w:r>
      <w:r w:rsidR="00D37B63">
        <w:t xml:space="preserve"> </w:t>
      </w:r>
    </w:p>
    <w:p w14:paraId="5B516D50" w14:textId="5DDB8062" w:rsidR="0045704B" w:rsidRDefault="00753F17" w:rsidP="00A42EF2">
      <w:r>
        <w:t>8.4</w:t>
      </w:r>
      <w:r w:rsidR="00685B8E">
        <w:t xml:space="preserve"> </w:t>
      </w:r>
      <w:r w:rsidR="00FA750B">
        <w:t xml:space="preserve">There were </w:t>
      </w:r>
      <w:r w:rsidR="00A42EF2">
        <w:t>uncritical</w:t>
      </w:r>
      <w:r w:rsidR="005904CB">
        <w:t xml:space="preserve"> and simplistic description of </w:t>
      </w:r>
      <w:r w:rsidR="00B73665">
        <w:t xml:space="preserve">the problems faced by women in </w:t>
      </w:r>
      <w:r w:rsidR="00DC729B">
        <w:t>effective participation in environmental governance structures as being due to patriarchy</w:t>
      </w:r>
      <w:r w:rsidR="00FA750B">
        <w:t xml:space="preserve">. Arguably, </w:t>
      </w:r>
      <w:r w:rsidR="0045704B">
        <w:t xml:space="preserve">this </w:t>
      </w:r>
      <w:r w:rsidR="00DC729B">
        <w:t xml:space="preserve">ignores the reality </w:t>
      </w:r>
      <w:r w:rsidR="0045704B">
        <w:t xml:space="preserve">that </w:t>
      </w:r>
      <w:r w:rsidR="00DC729B">
        <w:t xml:space="preserve">men in general </w:t>
      </w:r>
      <w:r w:rsidR="0045704B">
        <w:t xml:space="preserve">are probably </w:t>
      </w:r>
      <w:r w:rsidR="00DC729B">
        <w:t>not eng</w:t>
      </w:r>
      <w:r w:rsidR="00B228DA">
        <w:t>aged in environmental governance either.</w:t>
      </w:r>
    </w:p>
    <w:p w14:paraId="536A947B" w14:textId="08F8C649" w:rsidR="00772228" w:rsidRDefault="00B228DA" w:rsidP="00A42EF2">
      <w:r>
        <w:t xml:space="preserve"> </w:t>
      </w:r>
      <w:r w:rsidR="0045704B">
        <w:t xml:space="preserve">8.5 </w:t>
      </w:r>
      <w:r w:rsidR="004963BA">
        <w:t xml:space="preserve">This also </w:t>
      </w:r>
      <w:r w:rsidR="0045704B">
        <w:t>indicates</w:t>
      </w:r>
      <w:r w:rsidR="004963BA">
        <w:t xml:space="preserve"> that there is a failure to understand and </w:t>
      </w:r>
      <w:r w:rsidR="002D4A36">
        <w:t>analyse</w:t>
      </w:r>
      <w:r w:rsidR="004963BA">
        <w:t xml:space="preserve"> data gathered through a comparative sex and gender lens. </w:t>
      </w:r>
      <w:r w:rsidR="00DC729B">
        <w:t xml:space="preserve"> </w:t>
      </w:r>
      <w:r w:rsidR="00A42EF2">
        <w:t xml:space="preserve"> </w:t>
      </w:r>
      <w:r w:rsidR="004963BA">
        <w:t xml:space="preserve">Which is not to </w:t>
      </w:r>
      <w:r w:rsidR="002E024E">
        <w:t xml:space="preserve">discount bias </w:t>
      </w:r>
      <w:r w:rsidR="006D5508">
        <w:t>against</w:t>
      </w:r>
      <w:r w:rsidR="002E024E">
        <w:t xml:space="preserve"> involvement of women in all levels of environmental governance, but rather to ensure a more holistic </w:t>
      </w:r>
      <w:r w:rsidR="00D22C49">
        <w:t xml:space="preserve">approach to analysis </w:t>
      </w:r>
      <w:r w:rsidR="006D5508">
        <w:t>of women’s participation</w:t>
      </w:r>
      <w:r w:rsidR="00D22C49">
        <w:t xml:space="preserve"> in</w:t>
      </w:r>
      <w:r w:rsidR="006D5508">
        <w:t xml:space="preserve"> different aspects of</w:t>
      </w:r>
      <w:r w:rsidR="00D22C49">
        <w:t xml:space="preserve"> environmental governance. </w:t>
      </w:r>
      <w:r w:rsidR="002E024E">
        <w:t xml:space="preserve"> </w:t>
      </w:r>
    </w:p>
    <w:p w14:paraId="2C9C97EB" w14:textId="1679CEE5" w:rsidR="00685B8E" w:rsidRDefault="0045704B" w:rsidP="0033379F">
      <w:r>
        <w:lastRenderedPageBreak/>
        <w:t>8.6</w:t>
      </w:r>
      <w:r w:rsidR="00685B8E">
        <w:t xml:space="preserve"> </w:t>
      </w:r>
      <w:r w:rsidR="002D3C5E">
        <w:t xml:space="preserve">Through all three seminars one term that presented itself for in-depth discussion was participation. </w:t>
      </w:r>
      <w:r w:rsidR="008F6D4A">
        <w:t xml:space="preserve">This manifested in relation to women’s participation and children’s participation in environmental governance structures, advisory and </w:t>
      </w:r>
      <w:r w:rsidR="00887E61">
        <w:t>decision-making</w:t>
      </w:r>
      <w:r w:rsidR="008F6D4A">
        <w:t xml:space="preserve"> entities. </w:t>
      </w:r>
      <w:r w:rsidR="00161ED9">
        <w:t>Closer, post presentation analysis revealed that a</w:t>
      </w:r>
      <w:r w:rsidR="00B4577F">
        <w:t xml:space="preserve"> substantial proportion of projects</w:t>
      </w:r>
      <w:r w:rsidR="00E47A87">
        <w:t xml:space="preserve"> </w:t>
      </w:r>
      <w:r w:rsidR="00161ED9">
        <w:t>had data showing</w:t>
      </w:r>
      <w:r w:rsidR="00E47A87">
        <w:t xml:space="preserve"> that women and children were involved at times in environmental governance structures</w:t>
      </w:r>
      <w:r w:rsidR="00B806B2">
        <w:t>.  T</w:t>
      </w:r>
      <w:r w:rsidR="00E47A87">
        <w:t>he efficacy</w:t>
      </w:r>
      <w:r w:rsidR="000429B0">
        <w:t xml:space="preserve"> and impact of their involvement was difficult to measure based on the data c</w:t>
      </w:r>
      <w:r w:rsidR="007E7F41">
        <w:t>o</w:t>
      </w:r>
      <w:r w:rsidR="000429B0">
        <w:t>llected</w:t>
      </w:r>
      <w:r w:rsidR="00B806B2">
        <w:t xml:space="preserve">, in </w:t>
      </w:r>
      <w:r w:rsidR="00657234">
        <w:t>several</w:t>
      </w:r>
      <w:r w:rsidR="00B806B2">
        <w:t xml:space="preserve"> cases it was deemed possible for the candidate to return to the field to conduct further enquiries </w:t>
      </w:r>
      <w:r w:rsidR="005C6AA3">
        <w:t xml:space="preserve">into the dynamics of participation by community members, including children. </w:t>
      </w:r>
      <w:r w:rsidR="00887E61">
        <w:t xml:space="preserve"> </w:t>
      </w:r>
    </w:p>
    <w:p w14:paraId="7001E938" w14:textId="087C7C54" w:rsidR="003F7E80" w:rsidRDefault="00657234" w:rsidP="0033379F">
      <w:r>
        <w:t xml:space="preserve">8.7 Even without return to the field </w:t>
      </w:r>
      <w:r w:rsidR="007E7F41">
        <w:t xml:space="preserve">women’s participation as presented in findings ranged from token membership in </w:t>
      </w:r>
      <w:r w:rsidR="00964205">
        <w:t>governmental</w:t>
      </w:r>
      <w:r w:rsidR="007E7F41">
        <w:t xml:space="preserve"> bodies based on</w:t>
      </w:r>
      <w:r w:rsidR="002D3C5E">
        <w:t xml:space="preserve"> </w:t>
      </w:r>
      <w:r w:rsidR="00964205">
        <w:t xml:space="preserve">national constitutional and legal requirements for equality or gender balance in environmental </w:t>
      </w:r>
      <w:r w:rsidR="000E1658">
        <w:t xml:space="preserve">management entities.  There were also accounts from field research </w:t>
      </w:r>
      <w:r w:rsidR="00EE05A0">
        <w:t>that women were involved in both formal and informal environmental governance structures at village and community level, what was not normally probed was how the</w:t>
      </w:r>
      <w:r w:rsidR="00EB224C">
        <w:t>i</w:t>
      </w:r>
      <w:r w:rsidR="00EE05A0">
        <w:t xml:space="preserve">r </w:t>
      </w:r>
      <w:r w:rsidR="00EB224C">
        <w:t>involvement / participation</w:t>
      </w:r>
      <w:r w:rsidR="00337D4E">
        <w:t xml:space="preserve"> </w:t>
      </w:r>
      <w:r>
        <w:t>contributed</w:t>
      </w:r>
      <w:r w:rsidR="00337D4E">
        <w:t xml:space="preserve"> to or was recognized as significant in governmental or managerial outcomes.</w:t>
      </w:r>
    </w:p>
    <w:p w14:paraId="069F5E65" w14:textId="270D4728" w:rsidR="000E1658" w:rsidRDefault="00121310" w:rsidP="0033379F">
      <w:r>
        <w:t>8.8</w:t>
      </w:r>
      <w:r w:rsidR="00337D4E">
        <w:t xml:space="preserve"> </w:t>
      </w:r>
      <w:r w:rsidR="00DC43D5">
        <w:t xml:space="preserve">Prior to the field research there were coordinator and supervisor discussions that sought to unpack the term </w:t>
      </w:r>
      <w:r w:rsidR="00DC43D5" w:rsidRPr="00CD7889">
        <w:rPr>
          <w:u w:val="single"/>
        </w:rPr>
        <w:t>participatio</w:t>
      </w:r>
      <w:r w:rsidR="00DC43D5">
        <w:t>n as it was cited in legislation, policy documents and writings on different iterations of environmental governance.</w:t>
      </w:r>
      <w:r w:rsidR="00074D60">
        <w:t xml:space="preserve"> This sought to inform the kinds of information </w:t>
      </w:r>
      <w:r w:rsidR="000C4583">
        <w:t>to be gathered during field research where participation was an element in the research design</w:t>
      </w:r>
      <w:r w:rsidR="00CD7889">
        <w:t xml:space="preserve">. The volume of data collected by candidates of the different forms of </w:t>
      </w:r>
      <w:r w:rsidR="008D6699">
        <w:t>participation encountered in the field of women, men and children n</w:t>
      </w:r>
      <w:r w:rsidR="000C4583">
        <w:t>eed</w:t>
      </w:r>
      <w:r w:rsidR="007B59E5">
        <w:t>s</w:t>
      </w:r>
      <w:r w:rsidR="000C4583">
        <w:t xml:space="preserve"> to be</w:t>
      </w:r>
      <w:r>
        <w:t xml:space="preserve"> collectively</w:t>
      </w:r>
      <w:r w:rsidR="000C4583">
        <w:t xml:space="preserve"> followed up </w:t>
      </w:r>
      <w:r w:rsidR="00C71D18">
        <w:t xml:space="preserve">on a sex </w:t>
      </w:r>
      <w:r w:rsidR="005F2DB8">
        <w:t>and gender differentia</w:t>
      </w:r>
      <w:r w:rsidR="008D6699">
        <w:t xml:space="preserve">ted </w:t>
      </w:r>
      <w:r w:rsidR="00C71D18">
        <w:t>basis. A critical element in this analysis of parti</w:t>
      </w:r>
      <w:r w:rsidR="005F2DB8">
        <w:t>cipation</w:t>
      </w:r>
      <w:r>
        <w:t xml:space="preserve"> is</w:t>
      </w:r>
      <w:r w:rsidR="007B59E5">
        <w:t xml:space="preserve"> how the WCNREG research activities</w:t>
      </w:r>
      <w:r w:rsidR="00C71D18">
        <w:t xml:space="preserve"> may</w:t>
      </w:r>
      <w:r w:rsidR="007B59E5">
        <w:t xml:space="preserve"> have </w:t>
      </w:r>
      <w:r w:rsidR="005B5AA5">
        <w:t>revealed</w:t>
      </w:r>
      <w:r w:rsidR="002B285F">
        <w:t xml:space="preserve"> ways to more effectively </w:t>
      </w:r>
      <w:r w:rsidR="007B59E5">
        <w:t xml:space="preserve">conceptualize and </w:t>
      </w:r>
      <w:r w:rsidR="00CD62F8">
        <w:t>disaggregate</w:t>
      </w:r>
      <w:r w:rsidR="007B59E5">
        <w:t xml:space="preserve"> </w:t>
      </w:r>
      <w:r w:rsidR="00CD62F8">
        <w:t>terms such as participation, involvement</w:t>
      </w:r>
      <w:r w:rsidR="002B285F">
        <w:t xml:space="preserve">, </w:t>
      </w:r>
      <w:r w:rsidR="00CD62F8">
        <w:t>contribution</w:t>
      </w:r>
      <w:r w:rsidR="002B285F">
        <w:t xml:space="preserve"> and management</w:t>
      </w:r>
      <w:r w:rsidR="00CD62F8">
        <w:t xml:space="preserve"> in environmental governance</w:t>
      </w:r>
      <w:r w:rsidR="005F2DB8">
        <w:t xml:space="preserve">. </w:t>
      </w:r>
      <w:r w:rsidR="00074D60">
        <w:t xml:space="preserve"> </w:t>
      </w:r>
      <w:r w:rsidR="00337D4E">
        <w:t xml:space="preserve"> </w:t>
      </w:r>
      <w:r w:rsidR="000E1658">
        <w:t xml:space="preserve"> </w:t>
      </w:r>
    </w:p>
    <w:p w14:paraId="1150469F" w14:textId="24A5FE63" w:rsidR="008406D8" w:rsidRDefault="005B5AA5" w:rsidP="005F2DB8">
      <w:r>
        <w:t>8.9</w:t>
      </w:r>
      <w:r w:rsidR="005F2DB8">
        <w:t xml:space="preserve"> Th</w:t>
      </w:r>
      <w:r w:rsidR="00D753BC">
        <w:t xml:space="preserve">e observation in </w:t>
      </w:r>
      <w:r>
        <w:t>8.8</w:t>
      </w:r>
      <w:r w:rsidR="00D753BC">
        <w:t xml:space="preserve"> above</w:t>
      </w:r>
      <w:r w:rsidR="005F2DB8">
        <w:t xml:space="preserve"> </w:t>
      </w:r>
      <w:r w:rsidR="00905727">
        <w:t xml:space="preserve">invokes the need to consider </w:t>
      </w:r>
      <w:r w:rsidR="00D753BC">
        <w:t>data sets</w:t>
      </w:r>
      <w:r w:rsidR="00905727">
        <w:t xml:space="preserve"> beyond just numbers but </w:t>
      </w:r>
      <w:r>
        <w:t xml:space="preserve">to invoke </w:t>
      </w:r>
      <w:r w:rsidR="00905727">
        <w:t xml:space="preserve">gender and generational considerations, which women, which men, </w:t>
      </w:r>
      <w:r w:rsidR="002B285F">
        <w:t xml:space="preserve">which children </w:t>
      </w:r>
      <w:r w:rsidR="00905727">
        <w:t xml:space="preserve">are involved in environmental governance on what basis why and how? </w:t>
      </w:r>
      <w:r w:rsidR="002A33F5">
        <w:t xml:space="preserve">Older community members may be recognized as having </w:t>
      </w:r>
      <w:r w:rsidR="003F4FDE">
        <w:t>greater</w:t>
      </w:r>
      <w:r w:rsidR="002A33F5">
        <w:t xml:space="preserve"> capacity to participate and contribute at various levels of governance both formal and informal than younger</w:t>
      </w:r>
      <w:r w:rsidR="000C0082">
        <w:t xml:space="preserve"> community members</w:t>
      </w:r>
      <w:r w:rsidR="001F3BE3">
        <w:t>.</w:t>
      </w:r>
      <w:r w:rsidR="000C0082">
        <w:t xml:space="preserve"> </w:t>
      </w:r>
    </w:p>
    <w:p w14:paraId="3F5D3600" w14:textId="5DBDA07B" w:rsidR="0004150C" w:rsidRDefault="00C074D9" w:rsidP="005F2DB8">
      <w:r>
        <w:t>Status and social connections</w:t>
      </w:r>
      <w:r w:rsidR="000C0082">
        <w:t xml:space="preserve"> are also determinants of who participates and </w:t>
      </w:r>
      <w:r w:rsidR="0093638F">
        <w:t>how but</w:t>
      </w:r>
      <w:r w:rsidR="00185EE4">
        <w:t xml:space="preserve"> probing into the deeper issues in relation to participation was</w:t>
      </w:r>
      <w:r w:rsidR="001F3BE3">
        <w:t xml:space="preserve"> rarely </w:t>
      </w:r>
      <w:r w:rsidR="00185EE4">
        <w:t>carried out. Superficial examination was</w:t>
      </w:r>
      <w:r w:rsidR="00845641">
        <w:t xml:space="preserve"> usually </w:t>
      </w:r>
      <w:r w:rsidR="00185EE4">
        <w:t xml:space="preserve">what took place and </w:t>
      </w:r>
      <w:r w:rsidR="00845641">
        <w:t xml:space="preserve">yet, </w:t>
      </w:r>
      <w:r w:rsidR="00B45C02">
        <w:t>there was within th</w:t>
      </w:r>
      <w:r w:rsidR="000D44C7">
        <w:t>e</w:t>
      </w:r>
      <w:r w:rsidR="00B45C02">
        <w:t xml:space="preserve"> data</w:t>
      </w:r>
      <w:r w:rsidR="000D44C7">
        <w:t xml:space="preserve"> gathered</w:t>
      </w:r>
      <w:r w:rsidR="00B45C02">
        <w:t xml:space="preserve"> </w:t>
      </w:r>
      <w:r w:rsidR="002E6FCE">
        <w:t>indications that</w:t>
      </w:r>
      <w:r w:rsidR="00B45C02">
        <w:t xml:space="preserve"> </w:t>
      </w:r>
      <w:r w:rsidR="00185EE4">
        <w:t xml:space="preserve">triangulation </w:t>
      </w:r>
      <w:r w:rsidR="002E6FCE">
        <w:t xml:space="preserve">of information </w:t>
      </w:r>
      <w:r w:rsidR="00007ABB">
        <w:t>with</w:t>
      </w:r>
      <w:r w:rsidR="008406D8">
        <w:t xml:space="preserve"> local and national administrations </w:t>
      </w:r>
      <w:r w:rsidR="001076C2">
        <w:t xml:space="preserve">could </w:t>
      </w:r>
      <w:r w:rsidR="00007ABB">
        <w:t>point to recognition of the</w:t>
      </w:r>
      <w:r w:rsidR="001076C2">
        <w:t xml:space="preserve"> involvement and efficacy </w:t>
      </w:r>
      <w:r w:rsidR="00007ABB">
        <w:t xml:space="preserve">of different </w:t>
      </w:r>
      <w:r w:rsidR="00007ABB">
        <w:lastRenderedPageBreak/>
        <w:t xml:space="preserve">levels of </w:t>
      </w:r>
      <w:r w:rsidR="001076C2">
        <w:t xml:space="preserve">participation </w:t>
      </w:r>
      <w:r w:rsidR="00007ABB">
        <w:t>in environmental governance structures both formal and informal.</w:t>
      </w:r>
      <w:r w:rsidR="001F3BE3">
        <w:t xml:space="preserve"> This</w:t>
      </w:r>
      <w:r>
        <w:t xml:space="preserve"> was</w:t>
      </w:r>
      <w:r w:rsidR="001F3BE3">
        <w:t xml:space="preserve"> </w:t>
      </w:r>
      <w:r w:rsidR="001076C2">
        <w:t xml:space="preserve">especially </w:t>
      </w:r>
      <w:r>
        <w:t xml:space="preserve">the case in relation to </w:t>
      </w:r>
      <w:r w:rsidR="001076C2">
        <w:t xml:space="preserve">women </w:t>
      </w:r>
      <w:r>
        <w:t>who</w:t>
      </w:r>
      <w:r w:rsidR="001076C2">
        <w:t xml:space="preserve"> demonstrate</w:t>
      </w:r>
      <w:r>
        <w:t xml:space="preserve">d by their daily activities that </w:t>
      </w:r>
      <w:r w:rsidR="00845641">
        <w:t xml:space="preserve">they </w:t>
      </w:r>
      <w:r>
        <w:t>had exercised</w:t>
      </w:r>
      <w:r w:rsidR="001076C2">
        <w:t xml:space="preserve"> agency at lower levels of</w:t>
      </w:r>
      <w:r w:rsidR="0004150C">
        <w:t xml:space="preserve"> informal</w:t>
      </w:r>
      <w:r w:rsidR="001076C2">
        <w:t xml:space="preserve"> governance structures</w:t>
      </w:r>
      <w:r w:rsidR="00845641">
        <w:t xml:space="preserve"> and probably influenced management decisions at more formal levels.</w:t>
      </w:r>
    </w:p>
    <w:p w14:paraId="708CB33C" w14:textId="2D89BC6A" w:rsidR="00A86B64" w:rsidRDefault="0093638F" w:rsidP="005F2DB8">
      <w:r>
        <w:t>8.10</w:t>
      </w:r>
      <w:r w:rsidR="0004150C">
        <w:t xml:space="preserve"> </w:t>
      </w:r>
      <w:r w:rsidR="00EF4D73">
        <w:t>B</w:t>
      </w:r>
      <w:r w:rsidR="00AA6A38">
        <w:t xml:space="preserve">oth legal pluralism and intersectionality shape involvement </w:t>
      </w:r>
      <w:r w:rsidR="00EF4D73">
        <w:t>in</w:t>
      </w:r>
      <w:r w:rsidR="00AA6A38">
        <w:t xml:space="preserve"> local, community informal and formal governance structures. Legal pluralism as a manifestation of </w:t>
      </w:r>
      <w:r w:rsidR="00F60EA8">
        <w:t>cultural and customary normative orders</w:t>
      </w:r>
      <w:r w:rsidR="00453D7B">
        <w:t xml:space="preserve"> has a significant impact</w:t>
      </w:r>
      <w:r w:rsidR="00EF4D73">
        <w:t xml:space="preserve"> on governance practices</w:t>
      </w:r>
      <w:r w:rsidR="00453D7B">
        <w:t>, as the field research</w:t>
      </w:r>
      <w:r w:rsidR="00EF4D73">
        <w:t xml:space="preserve"> data as presented</w:t>
      </w:r>
      <w:r w:rsidR="00453D7B">
        <w:t xml:space="preserve"> often revealed</w:t>
      </w:r>
      <w:r w:rsidR="00EF4D73">
        <w:t>.</w:t>
      </w:r>
      <w:r w:rsidR="00453D7B">
        <w:t xml:space="preserve"> </w:t>
      </w:r>
      <w:r w:rsidR="008A3ECC">
        <w:t>Yet,</w:t>
      </w:r>
      <w:r w:rsidR="00453D7B">
        <w:t xml:space="preserve"> it was only during post data presentations discussions that interrogation of </w:t>
      </w:r>
      <w:r w:rsidR="008A3ECC">
        <w:t>what</w:t>
      </w:r>
      <w:r w:rsidR="00453D7B">
        <w:t xml:space="preserve"> candidates observed or were informed about local</w:t>
      </w:r>
      <w:r>
        <w:t xml:space="preserve"> reglementary and</w:t>
      </w:r>
      <w:r w:rsidR="00453D7B">
        <w:t xml:space="preserve"> regulatory practices and norms </w:t>
      </w:r>
      <w:r w:rsidR="00BF4F4A">
        <w:t>that regulated the ability of individuals, in particular women, to be involved in local environmental governance</w:t>
      </w:r>
      <w:r w:rsidR="00E430EA">
        <w:t xml:space="preserve"> activities</w:t>
      </w:r>
      <w:r w:rsidR="00DF17B6">
        <w:t>, was appreciated</w:t>
      </w:r>
      <w:r w:rsidR="00BF4F4A">
        <w:t>.</w:t>
      </w:r>
      <w:r w:rsidR="00E430EA">
        <w:t xml:space="preserve"> </w:t>
      </w:r>
      <w:r w:rsidR="00DF17B6">
        <w:t xml:space="preserve"> </w:t>
      </w:r>
      <w:r w:rsidR="006D6CF7">
        <w:t>I</w:t>
      </w:r>
      <w:r w:rsidR="00DF17B6">
        <w:t xml:space="preserve">t seemed that </w:t>
      </w:r>
      <w:r w:rsidR="00E430EA">
        <w:t xml:space="preserve">the women did when interviewed indicate that they had their own management arrangements </w:t>
      </w:r>
      <w:r w:rsidR="00DF17B6">
        <w:t>and ways</w:t>
      </w:r>
      <w:r w:rsidR="00E430EA">
        <w:t>, albeit low level</w:t>
      </w:r>
      <w:r w:rsidR="008B6368">
        <w:t>,</w:t>
      </w:r>
      <w:r w:rsidR="00E430EA">
        <w:t xml:space="preserve"> th</w:t>
      </w:r>
      <w:r w:rsidR="0094592F">
        <w:t>rough which</w:t>
      </w:r>
      <w:r w:rsidR="00E430EA">
        <w:t xml:space="preserve"> they </w:t>
      </w:r>
      <w:r w:rsidR="006D6CF7">
        <w:t xml:space="preserve">could and </w:t>
      </w:r>
      <w:r w:rsidR="00BB314C">
        <w:t>did make inputs into governance structures.</w:t>
      </w:r>
      <w:r w:rsidR="00453D7B">
        <w:t xml:space="preserve"> </w:t>
      </w:r>
      <w:r w:rsidR="001076C2">
        <w:t xml:space="preserve"> </w:t>
      </w:r>
      <w:r w:rsidR="00185EE4">
        <w:t xml:space="preserve"> </w:t>
      </w:r>
      <w:r w:rsidR="000C0082">
        <w:t xml:space="preserve"> </w:t>
      </w:r>
    </w:p>
    <w:p w14:paraId="37843DB2" w14:textId="07002924" w:rsidR="00BB314C" w:rsidRDefault="006D6CF7" w:rsidP="005F2DB8">
      <w:r>
        <w:t>8.11</w:t>
      </w:r>
      <w:r w:rsidR="0012472E">
        <w:t xml:space="preserve"> </w:t>
      </w:r>
      <w:r w:rsidR="00BB314C">
        <w:t xml:space="preserve">Intersectionality </w:t>
      </w:r>
      <w:r w:rsidR="00EC2906">
        <w:t>runs in conjunction with legal pluralism to define social and economic filters that determine who undertake and can be financially involved in environmental</w:t>
      </w:r>
      <w:r w:rsidR="009F0C47">
        <w:t xml:space="preserve"> resource</w:t>
      </w:r>
      <w:r w:rsidR="00F67FA6">
        <w:t xml:space="preserve"> management and utilization</w:t>
      </w:r>
      <w:r w:rsidR="00D564DB">
        <w:t>. There was a tendency</w:t>
      </w:r>
      <w:r w:rsidR="009F0C47">
        <w:t xml:space="preserve"> in presentations to </w:t>
      </w:r>
      <w:r w:rsidR="00D564DB">
        <w:t>use intersectionality as an identifier of barrier</w:t>
      </w:r>
      <w:r w:rsidR="007956C9">
        <w:t>s</w:t>
      </w:r>
      <w:r w:rsidR="00D564DB">
        <w:t xml:space="preserve"> to</w:t>
      </w:r>
      <w:r w:rsidR="007956C9">
        <w:t xml:space="preserve"> women’s involvement in economic </w:t>
      </w:r>
      <w:r w:rsidR="00B5213E">
        <w:t xml:space="preserve">activities in local communities, </w:t>
      </w:r>
      <w:r w:rsidR="006607F4">
        <w:t>conversely what was often profiled as a barrier was a zone of activity, especially in relation to access to</w:t>
      </w:r>
      <w:r w:rsidR="001637FE">
        <w:t>, control over,</w:t>
      </w:r>
      <w:r w:rsidR="006607F4">
        <w:t xml:space="preserve"> and</w:t>
      </w:r>
      <w:r w:rsidR="001637FE">
        <w:t xml:space="preserve"> use of natural resources predominantly in the realm of women’s </w:t>
      </w:r>
      <w:r w:rsidR="00C3232E">
        <w:t>economic usage.</w:t>
      </w:r>
      <w:r w:rsidR="009F0C47">
        <w:t xml:space="preserve"> </w:t>
      </w:r>
      <w:r w:rsidR="006607F4">
        <w:t xml:space="preserve"> </w:t>
      </w:r>
      <w:r w:rsidR="009F0C47">
        <w:t xml:space="preserve">This is not to </w:t>
      </w:r>
      <w:r w:rsidR="0059138D">
        <w:t xml:space="preserve">ignore that economic status, sex and </w:t>
      </w:r>
      <w:proofErr w:type="gramStart"/>
      <w:r w:rsidR="0059138D">
        <w:t>gender</w:t>
      </w:r>
      <w:r w:rsidR="0012472E">
        <w:t xml:space="preserve"> based</w:t>
      </w:r>
      <w:proofErr w:type="gramEnd"/>
      <w:r w:rsidR="0012472E">
        <w:t xml:space="preserve"> restrictions on resource utilization </w:t>
      </w:r>
      <w:r w:rsidR="00210EEC">
        <w:t>can be</w:t>
      </w:r>
      <w:r w:rsidR="00B92399">
        <w:t xml:space="preserve"> limiters on women’s participation, the problem</w:t>
      </w:r>
      <w:r w:rsidR="0012472E">
        <w:t xml:space="preserve"> in the research </w:t>
      </w:r>
      <w:r w:rsidR="00DD5924">
        <w:t>exercises</w:t>
      </w:r>
      <w:r w:rsidR="00B92399">
        <w:t xml:space="preserve"> being the failure to</w:t>
      </w:r>
      <w:r w:rsidR="00571D51">
        <w:t xml:space="preserve"> probe further on how the</w:t>
      </w:r>
      <w:r w:rsidR="00DD5924">
        <w:t xml:space="preserve"> social and</w:t>
      </w:r>
      <w:r w:rsidR="00571D51">
        <w:t xml:space="preserve"> economic dynamics </w:t>
      </w:r>
      <w:r w:rsidR="00FF5BFE">
        <w:t>function</w:t>
      </w:r>
      <w:r w:rsidR="00571D51">
        <w:t xml:space="preserve"> and to determine </w:t>
      </w:r>
      <w:r w:rsidR="0059138D">
        <w:t>who can and does gain from</w:t>
      </w:r>
      <w:r w:rsidR="00DD5924">
        <w:t xml:space="preserve"> access to and use of </w:t>
      </w:r>
      <w:r w:rsidR="0059138D">
        <w:t xml:space="preserve">natural resources. </w:t>
      </w:r>
    </w:p>
    <w:p w14:paraId="5EC68B25" w14:textId="6C02624B" w:rsidR="008F5648" w:rsidRDefault="006D6CF7" w:rsidP="00822D2E">
      <w:r>
        <w:t>8.12</w:t>
      </w:r>
      <w:r w:rsidR="00822D2E">
        <w:t xml:space="preserve"> </w:t>
      </w:r>
      <w:r w:rsidR="00F11102">
        <w:t>Levels of governance</w:t>
      </w:r>
      <w:r w:rsidR="00822D2E">
        <w:t xml:space="preserve"> were frequently note</w:t>
      </w:r>
      <w:r w:rsidR="00D719C8">
        <w:t>d,</w:t>
      </w:r>
      <w:r w:rsidR="00822D2E">
        <w:t xml:space="preserve"> profiled and the interactions</w:t>
      </w:r>
      <w:r w:rsidR="00DD5924">
        <w:t xml:space="preserve"> of various participants in the governance processes</w:t>
      </w:r>
      <w:r w:rsidR="00822D2E">
        <w:t xml:space="preserve"> modelled</w:t>
      </w:r>
      <w:r w:rsidR="00974B83">
        <w:t>.</w:t>
      </w:r>
      <w:r w:rsidR="00822D2E">
        <w:t xml:space="preserve"> </w:t>
      </w:r>
      <w:r w:rsidR="00974B83">
        <w:t xml:space="preserve">Although, </w:t>
      </w:r>
      <w:r w:rsidR="00822D2E">
        <w:t xml:space="preserve">throughout the programme emphasis was placed on the need to </w:t>
      </w:r>
      <w:r w:rsidR="005633AF">
        <w:t>understand, frequently within a narrow compass, the environmental governance structures, laws</w:t>
      </w:r>
      <w:r w:rsidR="008726AA">
        <w:t>,</w:t>
      </w:r>
      <w:r w:rsidR="005633AF">
        <w:t xml:space="preserve"> regulations and policies </w:t>
      </w:r>
      <w:r w:rsidR="008726AA">
        <w:t>that constitute</w:t>
      </w:r>
      <w:r w:rsidR="00D719C8">
        <w:t>d</w:t>
      </w:r>
      <w:r w:rsidR="008726AA">
        <w:t xml:space="preserve"> the </w:t>
      </w:r>
      <w:r w:rsidR="001C28C3">
        <w:t xml:space="preserve">studied </w:t>
      </w:r>
      <w:r w:rsidR="008726AA">
        <w:t>management framework,</w:t>
      </w:r>
      <w:r w:rsidR="008F5648">
        <w:t xml:space="preserve"> the nuances of management processes were not identified</w:t>
      </w:r>
      <w:r w:rsidR="00B6132C">
        <w:t xml:space="preserve"> and analyzed</w:t>
      </w:r>
      <w:r w:rsidR="008F5648">
        <w:t>.</w:t>
      </w:r>
    </w:p>
    <w:p w14:paraId="2737518B" w14:textId="0149DF94" w:rsidR="00F11102" w:rsidRDefault="00C60C98" w:rsidP="00B6132C">
      <w:r>
        <w:t>9</w:t>
      </w:r>
      <w:r w:rsidR="0034554B">
        <w:t xml:space="preserve"> Value of Observation in Research Processes – Siting the Research</w:t>
      </w:r>
    </w:p>
    <w:p w14:paraId="228C3372" w14:textId="3C0F8F61" w:rsidR="0034554B" w:rsidRDefault="00C60C98" w:rsidP="00B6132C">
      <w:r>
        <w:t>9</w:t>
      </w:r>
      <w:r w:rsidR="0034554B">
        <w:t xml:space="preserve">.1 </w:t>
      </w:r>
      <w:r>
        <w:t>“</w:t>
      </w:r>
      <w:r w:rsidR="0034554B">
        <w:t>I</w:t>
      </w:r>
      <w:r w:rsidR="007B52E2">
        <w:t xml:space="preserve"> know what it looks like, it makes sense to</w:t>
      </w:r>
      <w:r w:rsidR="0034554B">
        <w:t xml:space="preserve"> me</w:t>
      </w:r>
      <w:r>
        <w:t>”</w:t>
      </w:r>
      <w:r w:rsidR="0034554B">
        <w:t xml:space="preserve"> </w:t>
      </w:r>
      <w:r w:rsidR="0066290D">
        <w:t>–</w:t>
      </w:r>
      <w:r w:rsidR="0034554B">
        <w:t xml:space="preserve"> </w:t>
      </w:r>
      <w:r w:rsidR="0066290D">
        <w:t xml:space="preserve">one persistent absence from presentations was siting and describing the research </w:t>
      </w:r>
      <w:r>
        <w:t>environment</w:t>
      </w:r>
      <w:r w:rsidR="0066290D">
        <w:t xml:space="preserve"> and not giving the viewer (ultimately the reader) an insight into the profile of the research area and the social and geographical </w:t>
      </w:r>
      <w:r w:rsidR="00A53BC9">
        <w:t>nuances of the selected site</w:t>
      </w:r>
      <w:r w:rsidR="006E3BCB">
        <w:t xml:space="preserve"> or sites for data collection</w:t>
      </w:r>
      <w:r w:rsidR="00A53BC9">
        <w:t xml:space="preserve">. This, </w:t>
      </w:r>
      <w:r w:rsidR="006E3BCB">
        <w:lastRenderedPageBreak/>
        <w:t>sh</w:t>
      </w:r>
      <w:r w:rsidR="00A53BC9">
        <w:t xml:space="preserve">ould be provided in the background </w:t>
      </w:r>
      <w:r w:rsidR="006E3BCB">
        <w:t xml:space="preserve">and positionality </w:t>
      </w:r>
      <w:r w:rsidR="00A53BC9">
        <w:t>section</w:t>
      </w:r>
      <w:r w:rsidR="006E3BCB">
        <w:t>s</w:t>
      </w:r>
      <w:r w:rsidR="00A53BC9">
        <w:t xml:space="preserve"> of the project</w:t>
      </w:r>
      <w:r w:rsidR="006E3BCB">
        <w:t xml:space="preserve"> paper</w:t>
      </w:r>
      <w:r w:rsidR="00F75F78">
        <w:t>.</w:t>
      </w:r>
      <w:r w:rsidR="00FA0773">
        <w:t xml:space="preserve"> This is an element that builds during the research process and needs to be carefully captured and provided to audience for the research</w:t>
      </w:r>
      <w:r w:rsidR="00F75F78">
        <w:t xml:space="preserve"> whenever they are to be engaged</w:t>
      </w:r>
      <w:r w:rsidR="00FA0773">
        <w:t>.</w:t>
      </w:r>
      <w:r w:rsidR="00A53BC9">
        <w:t xml:space="preserve"> </w:t>
      </w:r>
      <w:r w:rsidR="00F75F78">
        <w:t xml:space="preserve">To fail to provide such key information leaves the viewer or the reader filling in </w:t>
      </w:r>
      <w:r w:rsidR="00816DC9">
        <w:t xml:space="preserve">the gaps with their own understanding of the social, environmental and economic assumptions about the research site or sites. </w:t>
      </w:r>
      <w:r w:rsidR="00F75F78">
        <w:t xml:space="preserve">  </w:t>
      </w:r>
      <w:r w:rsidR="0066290D">
        <w:t xml:space="preserve">  </w:t>
      </w:r>
    </w:p>
    <w:p w14:paraId="5573410B" w14:textId="5A5C907D" w:rsidR="00FA0773" w:rsidRDefault="00816DC9" w:rsidP="00B6132C">
      <w:r>
        <w:t>9</w:t>
      </w:r>
      <w:r w:rsidR="00FA0773">
        <w:t xml:space="preserve">.2 </w:t>
      </w:r>
      <w:r w:rsidR="00F9302E">
        <w:t>Observation, perhaps</w:t>
      </w:r>
      <w:r w:rsidR="00441139">
        <w:t xml:space="preserve"> undertaken </w:t>
      </w:r>
      <w:r w:rsidR="00F9302E">
        <w:t xml:space="preserve">quietly in the background, of the interactions of the research subjects, how they go about their business, how they manage interactions with nature, </w:t>
      </w:r>
      <w:r w:rsidR="000812F1">
        <w:t xml:space="preserve">resource availability, </w:t>
      </w:r>
      <w:r w:rsidR="00441139">
        <w:t xml:space="preserve">and </w:t>
      </w:r>
      <w:r w:rsidR="00F9302E">
        <w:t>wildlife encounters are invaluable insights into the individual</w:t>
      </w:r>
      <w:r w:rsidR="000740DF">
        <w:t>’</w:t>
      </w:r>
      <w:r w:rsidR="00F9302E">
        <w:t>s</w:t>
      </w:r>
      <w:r w:rsidR="000812F1">
        <w:t xml:space="preserve"> various </w:t>
      </w:r>
      <w:r w:rsidR="00F9302E">
        <w:t>approach</w:t>
      </w:r>
      <w:r w:rsidR="000812F1">
        <w:t>es</w:t>
      </w:r>
      <w:r w:rsidR="00F9302E">
        <w:t xml:space="preserve"> to </w:t>
      </w:r>
      <w:r w:rsidR="000812F1">
        <w:t xml:space="preserve">environmental governance. Observation as an </w:t>
      </w:r>
      <w:r w:rsidR="00656E95">
        <w:t xml:space="preserve">important component of grounded research was not evident in most presentations, it could be there in the field data, </w:t>
      </w:r>
      <w:r w:rsidR="000740DF">
        <w:t>so</w:t>
      </w:r>
      <w:r w:rsidR="00656E95">
        <w:t xml:space="preserve"> the value of observation needs to be emphasised as candidates write up their research and in future programmes.</w:t>
      </w:r>
    </w:p>
    <w:p w14:paraId="68F2EF2E" w14:textId="70F2FC22" w:rsidR="000D4915" w:rsidRDefault="00A30906">
      <w:r>
        <w:t>10</w:t>
      </w:r>
      <w:r w:rsidR="000D4915">
        <w:t xml:space="preserve"> Problems</w:t>
      </w:r>
      <w:r>
        <w:t xml:space="preserve"> – Really Not Too Many</w:t>
      </w:r>
    </w:p>
    <w:p w14:paraId="354FA1D2" w14:textId="52541D28" w:rsidR="00A30906" w:rsidRDefault="00A30906">
      <w:r>
        <w:t>10</w:t>
      </w:r>
      <w:r w:rsidR="008B2BC5">
        <w:t>.1 Despite the comments made above the level of progress and the sophistication</w:t>
      </w:r>
      <w:r w:rsidR="0025086D">
        <w:t xml:space="preserve"> of </w:t>
      </w:r>
      <w:r w:rsidR="008B2BC5">
        <w:t xml:space="preserve">the presentations of </w:t>
      </w:r>
      <w:r w:rsidR="00FF5BFE">
        <w:t>most</w:t>
      </w:r>
      <w:r w:rsidR="008B2BC5">
        <w:t xml:space="preserve"> candidates is </w:t>
      </w:r>
      <w:r w:rsidR="009D1AEE">
        <w:t xml:space="preserve">very encouraging given that this is the first cohort of candidates. </w:t>
      </w:r>
    </w:p>
    <w:p w14:paraId="21F931D7" w14:textId="6679A2AC" w:rsidR="00513343" w:rsidRDefault="00A30906">
      <w:r>
        <w:t xml:space="preserve">10.2 </w:t>
      </w:r>
      <w:r w:rsidR="009D1AEE">
        <w:t xml:space="preserve">However, as the Research Project moves forward into the writing stage some critical decisions will have to be made </w:t>
      </w:r>
      <w:r w:rsidR="00F42F72">
        <w:t>about</w:t>
      </w:r>
      <w:r w:rsidR="0025086D">
        <w:t xml:space="preserve"> candidates who may not be being adequately or appropriately supervised. This can only be done </w:t>
      </w:r>
      <w:r w:rsidR="005D3783">
        <w:t>at institutional levels, whether candidates should be reassigned to other more willingly supervisors is a sensitive issue, but it may need to be done</w:t>
      </w:r>
      <w:r w:rsidR="00513343">
        <w:t xml:space="preserve"> sooner rather than later.</w:t>
      </w:r>
      <w:r w:rsidR="008B2BC5">
        <w:t xml:space="preserve"> </w:t>
      </w:r>
      <w:r w:rsidR="00513343">
        <w:t xml:space="preserve"> </w:t>
      </w:r>
    </w:p>
    <w:p w14:paraId="45A166B1" w14:textId="675A0F9F" w:rsidR="000C3C97" w:rsidRDefault="00AF3B68">
      <w:r>
        <w:t>10.3</w:t>
      </w:r>
      <w:r w:rsidR="00513343">
        <w:t xml:space="preserve"> The target is to have first drafts submitted by 30 June 2025 and for a rapid turnaround of comments and </w:t>
      </w:r>
      <w:r w:rsidR="00EF0311">
        <w:t xml:space="preserve">suggestions for improvement of the Project paper to take place. Time frames are tight as there are examination, defence and finalization components to be met to facilitate graduation </w:t>
      </w:r>
      <w:r w:rsidR="000C3C97">
        <w:t>in December 2025, currently programmed for 11 December 2025.</w:t>
      </w:r>
    </w:p>
    <w:p w14:paraId="3BDD6C49" w14:textId="2340E4FB" w:rsidR="00A003E5" w:rsidRDefault="00AF3B68">
      <w:r>
        <w:t>10.4</w:t>
      </w:r>
      <w:r w:rsidR="00552CE4">
        <w:t xml:space="preserve"> There will be continued input from the coordination team on various aspects of the writing up process, such as how to incorporate the voices of respondents, </w:t>
      </w:r>
      <w:r w:rsidR="00755929">
        <w:t>profiles of observation of nature, and similar data that enhance a research paper</w:t>
      </w:r>
      <w:r w:rsidR="00A003E5">
        <w:t>.</w:t>
      </w:r>
    </w:p>
    <w:p w14:paraId="513A6B14" w14:textId="764A4A4F" w:rsidR="00675A60" w:rsidRDefault="00AF3B68">
      <w:r>
        <w:t>10.5</w:t>
      </w:r>
      <w:r w:rsidR="00A003E5">
        <w:t xml:space="preserve"> This is an intense process and undoubtedly will become more intense as it reaches finalization. As an online process involving four universities the synthesis of </w:t>
      </w:r>
      <w:r w:rsidR="00C23926">
        <w:t xml:space="preserve">research approaches has been to date </w:t>
      </w:r>
      <w:r w:rsidR="00B11EB6">
        <w:t>effective,</w:t>
      </w:r>
      <w:r w:rsidR="00C23926">
        <w:t xml:space="preserve"> and it is hoped it can be sustained to the point of finalizing the programme and</w:t>
      </w:r>
      <w:r w:rsidR="00D314B1">
        <w:t xml:space="preserve"> enabling </w:t>
      </w:r>
      <w:r w:rsidR="00C23926">
        <w:t xml:space="preserve">candidates </w:t>
      </w:r>
      <w:r w:rsidR="00D314B1">
        <w:t xml:space="preserve">to </w:t>
      </w:r>
      <w:r w:rsidR="00C23926">
        <w:t>graduat</w:t>
      </w:r>
      <w:r w:rsidR="00D314B1">
        <w:t>e</w:t>
      </w:r>
      <w:r w:rsidR="00C23926">
        <w:t xml:space="preserve"> within the minimum time allotted.</w:t>
      </w:r>
    </w:p>
    <w:p w14:paraId="11F7E75B" w14:textId="7125A0E1" w:rsidR="00D314B1" w:rsidRDefault="00D314B1">
      <w:r>
        <w:t>11 Nonetheless</w:t>
      </w:r>
    </w:p>
    <w:p w14:paraId="05F5D62A" w14:textId="5FE71B20" w:rsidR="00B11EB6" w:rsidRDefault="00FF5BFE">
      <w:r>
        <w:lastRenderedPageBreak/>
        <w:t>11.1 It</w:t>
      </w:r>
      <w:r w:rsidR="00675A60">
        <w:t xml:space="preserve"> has been a privilege to listen to and engage</w:t>
      </w:r>
      <w:r w:rsidR="0080288E">
        <w:t xml:space="preserve"> so far</w:t>
      </w:r>
      <w:r w:rsidR="00675A60">
        <w:t xml:space="preserve"> with 37 dedicated candidates presenting their research data and assist in advising them on how to maximize the value of the data they have gathered. Further, it is hoped that this brief report will assist in improving the </w:t>
      </w:r>
      <w:r w:rsidR="0047449D">
        <w:t xml:space="preserve">field </w:t>
      </w:r>
      <w:r w:rsidR="00675A60">
        <w:t xml:space="preserve">research </w:t>
      </w:r>
      <w:r w:rsidR="00EA4292">
        <w:t>and data analysis</w:t>
      </w:r>
      <w:r w:rsidR="0047449D">
        <w:t xml:space="preserve"> processes</w:t>
      </w:r>
      <w:r w:rsidR="00675A60">
        <w:t xml:space="preserve"> to be </w:t>
      </w:r>
      <w:r w:rsidR="0047449D">
        <w:t>employed</w:t>
      </w:r>
      <w:r w:rsidR="00675A60">
        <w:t xml:space="preserve"> in the </w:t>
      </w:r>
      <w:r w:rsidR="00B11EB6">
        <w:t>next iteration of the WCNREG Masters programme.</w:t>
      </w:r>
    </w:p>
    <w:p w14:paraId="578D9778" w14:textId="61C1FB31" w:rsidR="00BA5B66" w:rsidRDefault="00BA5B66" w:rsidP="00BA5B66">
      <w:pPr>
        <w:widowControl w:val="0"/>
        <w:autoSpaceDE w:val="0"/>
        <w:autoSpaceDN w:val="0"/>
        <w:adjustRightInd w:val="0"/>
      </w:pPr>
      <w:r>
        <w:rPr>
          <w:noProof/>
        </w:rPr>
        <w:drawing>
          <wp:inline distT="0" distB="0" distL="0" distR="0" wp14:anchorId="71FED065" wp14:editId="7CD30398">
            <wp:extent cx="2824480" cy="462280"/>
            <wp:effectExtent l="0" t="0" r="0" b="0"/>
            <wp:docPr id="869299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4480" cy="462280"/>
                    </a:xfrm>
                    <a:prstGeom prst="rect">
                      <a:avLst/>
                    </a:prstGeom>
                    <a:noFill/>
                    <a:ln>
                      <a:noFill/>
                    </a:ln>
                  </pic:spPr>
                </pic:pic>
              </a:graphicData>
            </a:graphic>
          </wp:inline>
        </w:drawing>
      </w:r>
    </w:p>
    <w:p w14:paraId="037A5A99" w14:textId="582BE9BE" w:rsidR="000943F5" w:rsidRDefault="00B11EB6">
      <w:r>
        <w:t>Julie E. Stewart, 1</w:t>
      </w:r>
      <w:r w:rsidR="0003667F">
        <w:t>2</w:t>
      </w:r>
      <w:r>
        <w:t xml:space="preserve"> May 2025, Harare Zimbabwe</w:t>
      </w:r>
      <w:r w:rsidR="00755929">
        <w:t xml:space="preserve"> </w:t>
      </w:r>
    </w:p>
    <w:p w14:paraId="23E9A70C" w14:textId="0B6BEA88" w:rsidR="00C7366F" w:rsidRDefault="00C7366F">
      <w:r>
        <w:br w:type="page"/>
      </w:r>
    </w:p>
    <w:p w14:paraId="461123EB" w14:textId="59969423" w:rsidR="00F4783F" w:rsidRDefault="0003667F" w:rsidP="00F4783F">
      <w:pPr>
        <w:ind w:firstLine="720"/>
      </w:pPr>
      <w:r>
        <w:lastRenderedPageBreak/>
        <w:t xml:space="preserve"> </w:t>
      </w:r>
    </w:p>
    <w:p w14:paraId="0DB919E7" w14:textId="1C822CF2" w:rsidR="004A791C" w:rsidRDefault="004A791C" w:rsidP="004A791C">
      <w:r>
        <w:tab/>
      </w:r>
    </w:p>
    <w:p w14:paraId="04CC47D9" w14:textId="0D42B7A2" w:rsidR="004A791C" w:rsidRDefault="004A791C" w:rsidP="009401F7">
      <w:r>
        <w:tab/>
      </w:r>
    </w:p>
    <w:p w14:paraId="4610D25E" w14:textId="77777777" w:rsidR="004A791C" w:rsidRDefault="004A791C"/>
    <w:sectPr w:rsidR="004A791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2D533" w14:textId="77777777" w:rsidR="008824FF" w:rsidRDefault="008824FF" w:rsidP="00630A2B">
      <w:pPr>
        <w:spacing w:after="0" w:line="240" w:lineRule="auto"/>
      </w:pPr>
      <w:r>
        <w:separator/>
      </w:r>
    </w:p>
  </w:endnote>
  <w:endnote w:type="continuationSeparator" w:id="0">
    <w:p w14:paraId="64AC1FA4" w14:textId="77777777" w:rsidR="008824FF" w:rsidRDefault="008824FF" w:rsidP="00630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868900"/>
      <w:docPartObj>
        <w:docPartGallery w:val="Page Numbers (Bottom of Page)"/>
        <w:docPartUnique/>
      </w:docPartObj>
    </w:sdtPr>
    <w:sdtEndPr>
      <w:rPr>
        <w:color w:val="7F7F7F" w:themeColor="background1" w:themeShade="7F"/>
        <w:spacing w:val="60"/>
      </w:rPr>
    </w:sdtEndPr>
    <w:sdtContent>
      <w:p w14:paraId="6AA3E23D" w14:textId="030777C5" w:rsidR="004968B2" w:rsidRDefault="004968B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0377E7D" w14:textId="77777777" w:rsidR="004968B2" w:rsidRDefault="00496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2664F" w14:textId="77777777" w:rsidR="008824FF" w:rsidRDefault="008824FF" w:rsidP="00630A2B">
      <w:pPr>
        <w:spacing w:after="0" w:line="240" w:lineRule="auto"/>
      </w:pPr>
      <w:r>
        <w:separator/>
      </w:r>
    </w:p>
  </w:footnote>
  <w:footnote w:type="continuationSeparator" w:id="0">
    <w:p w14:paraId="1F656276" w14:textId="77777777" w:rsidR="008824FF" w:rsidRDefault="008824FF" w:rsidP="00630A2B">
      <w:pPr>
        <w:spacing w:after="0" w:line="240" w:lineRule="auto"/>
      </w:pPr>
      <w:r>
        <w:continuationSeparator/>
      </w:r>
    </w:p>
  </w:footnote>
  <w:footnote w:id="1">
    <w:p w14:paraId="71CFA9B1" w14:textId="1D336531" w:rsidR="00326237" w:rsidRDefault="00775E99" w:rsidP="00775E99">
      <w:pPr>
        <w:pStyle w:val="FootnoteText"/>
      </w:pPr>
      <w:r>
        <w:rPr>
          <w:rStyle w:val="FootnoteReference"/>
        </w:rPr>
        <w:footnoteRef/>
      </w:r>
      <w:r w:rsidR="00CB59B2">
        <w:t xml:space="preserve"> Three candidates from Kenya were not able to present in the in-person data analysis process, two finalized their presentations on the evening of 29 April 2025</w:t>
      </w:r>
      <w:r w:rsidR="00244178">
        <w:t>.</w:t>
      </w:r>
      <w:r>
        <w:t xml:space="preserve"> The dates of the University of Zimbabwe Data Analysis Presentations </w:t>
      </w:r>
      <w:r w:rsidR="00FF1869">
        <w:t>were postponed</w:t>
      </w:r>
      <w:r>
        <w:t xml:space="preserve"> from 31 March-4 April </w:t>
      </w:r>
      <w:r w:rsidR="00147465">
        <w:t>2025 to</w:t>
      </w:r>
      <w:r w:rsidR="00413790">
        <w:t xml:space="preserve"> </w:t>
      </w:r>
      <w:r>
        <w:t xml:space="preserve">14 – 17 </w:t>
      </w:r>
      <w:r w:rsidR="00407758">
        <w:t>April 2025</w:t>
      </w:r>
      <w:r w:rsidR="00661694">
        <w:t xml:space="preserve"> as the first </w:t>
      </w:r>
      <w:r w:rsidR="00147465">
        <w:t xml:space="preserve">scheduled </w:t>
      </w:r>
      <w:r w:rsidR="00661694">
        <w:t>date was disrupted by the threat of potentially violent political demonstrations making it unsafe for candidates to travel across Harare</w:t>
      </w:r>
      <w:r w:rsidR="00407758">
        <w:t xml:space="preserve">. The rescheduled </w:t>
      </w:r>
      <w:r w:rsidR="00147465">
        <w:t>date,</w:t>
      </w:r>
      <w:r w:rsidR="00661694">
        <w:t xml:space="preserve"> </w:t>
      </w:r>
      <w:r>
        <w:t>which was just before Independence Day and Easter</w:t>
      </w:r>
      <w:r w:rsidR="003762C5">
        <w:t>,</w:t>
      </w:r>
      <w:r>
        <w:t xml:space="preserve"> </w:t>
      </w:r>
      <w:r w:rsidR="00407758">
        <w:t>also</w:t>
      </w:r>
      <w:r>
        <w:t xml:space="preserve"> led to problems for three participants because of</w:t>
      </w:r>
      <w:r w:rsidR="00407758">
        <w:t xml:space="preserve"> their</w:t>
      </w:r>
      <w:r>
        <w:t xml:space="preserve"> involvement in </w:t>
      </w:r>
      <w:r w:rsidR="003762C5">
        <w:t xml:space="preserve">preparations for the </w:t>
      </w:r>
      <w:r>
        <w:t>Independence Celebrations on 18 April 2025</w:t>
      </w:r>
      <w:r w:rsidR="005C6E8E">
        <w:t>. Then there was a</w:t>
      </w:r>
      <w:r>
        <w:t xml:space="preserve"> further postponement for those three </w:t>
      </w:r>
      <w:r w:rsidR="005C6E8E">
        <w:t>of</w:t>
      </w:r>
      <w:r>
        <w:t xml:space="preserve"> online presentations </w:t>
      </w:r>
      <w:r w:rsidR="00326237">
        <w:t xml:space="preserve">to the morning of </w:t>
      </w:r>
      <w:r>
        <w:t xml:space="preserve">29 April 2025 because of industrial action by academic staff at the University of Zimbabwe, this action is ongoing. </w:t>
      </w:r>
    </w:p>
    <w:p w14:paraId="29C3D8AB" w14:textId="4127857F" w:rsidR="00775E99" w:rsidRDefault="00775E99" w:rsidP="00775E99">
      <w:pPr>
        <w:pStyle w:val="FootnoteText"/>
      </w:pPr>
      <w:r>
        <w:t xml:space="preserve">It should be noted that similar industrial action at the University of Nairobi delayed the commencement of the final </w:t>
      </w:r>
      <w:r w:rsidR="00326237">
        <w:t xml:space="preserve">Research </w:t>
      </w:r>
      <w:r>
        <w:t>Project processes and commencement of field research activities by candidates.</w:t>
      </w:r>
      <w:r w:rsidR="00413790" w:rsidRPr="00413790">
        <w:t xml:space="preserve"> </w:t>
      </w:r>
      <w:r w:rsidR="00244CD0">
        <w:t>T</w:t>
      </w:r>
      <w:r w:rsidR="00413790">
        <w:t>he WCNREG programme did continue with teaching online during the industrial action at the University of Nairobi</w:t>
      </w:r>
      <w:r w:rsidR="00244CD0">
        <w:t>, although</w:t>
      </w:r>
      <w:r w:rsidR="00413790">
        <w:t xml:space="preserve"> examinations were postponed which resulted in postponement of the commencement of the field work component of the Research Project. </w:t>
      </w:r>
      <w:r>
        <w:t xml:space="preserve"> However, in both cases of industrial action the WCNREG programme proceeded despite the ongoing industrial action.</w:t>
      </w:r>
      <w:r w:rsidR="00244178">
        <w:t xml:space="preserve"> </w:t>
      </w:r>
    </w:p>
  </w:footnote>
  <w:footnote w:id="2">
    <w:p w14:paraId="3883678B" w14:textId="728DF77A" w:rsidR="00CA6659" w:rsidRPr="00CA6659" w:rsidRDefault="00CA6659" w:rsidP="00244CD0">
      <w:pPr>
        <w:spacing w:after="0" w:line="240" w:lineRule="auto"/>
        <w:rPr>
          <w:rFonts w:cs="Arial"/>
          <w:color w:val="1A171B"/>
          <w:sz w:val="20"/>
          <w:szCs w:val="20"/>
        </w:rPr>
      </w:pPr>
      <w:r w:rsidRPr="00CA6659">
        <w:rPr>
          <w:rStyle w:val="FootnoteReference"/>
          <w:sz w:val="20"/>
          <w:szCs w:val="20"/>
        </w:rPr>
        <w:footnoteRef/>
      </w:r>
      <w:r w:rsidRPr="00CA6659">
        <w:rPr>
          <w:rFonts w:cs="Arial"/>
          <w:color w:val="1A171B"/>
          <w:sz w:val="20"/>
          <w:szCs w:val="20"/>
        </w:rPr>
        <w:t xml:space="preserve"> These two</w:t>
      </w:r>
      <w:r w:rsidR="00D66FAE">
        <w:rPr>
          <w:rFonts w:cs="Arial"/>
          <w:color w:val="1A171B"/>
          <w:sz w:val="20"/>
          <w:szCs w:val="20"/>
        </w:rPr>
        <w:t xml:space="preserve"> masters degrees evolved from the Diploma in Women’s Law which had begun at the Faculty of Law, University of Oslo in the late 1980s, was then transferred to the Faculty of Law, University of Zimbabwe and in 2004 </w:t>
      </w:r>
      <w:r w:rsidR="000154D7">
        <w:rPr>
          <w:rFonts w:cs="Arial"/>
          <w:color w:val="1A171B"/>
          <w:sz w:val="20"/>
          <w:szCs w:val="20"/>
        </w:rPr>
        <w:t xml:space="preserve">the women’s law programme </w:t>
      </w:r>
      <w:r w:rsidR="00612F02">
        <w:rPr>
          <w:rFonts w:cs="Arial"/>
          <w:color w:val="1A171B"/>
          <w:sz w:val="20"/>
          <w:szCs w:val="20"/>
        </w:rPr>
        <w:t xml:space="preserve">was upgraded </w:t>
      </w:r>
      <w:r w:rsidR="000154D7">
        <w:rPr>
          <w:rFonts w:cs="Arial"/>
          <w:color w:val="1A171B"/>
          <w:sz w:val="20"/>
          <w:szCs w:val="20"/>
        </w:rPr>
        <w:t xml:space="preserve">to become the </w:t>
      </w:r>
      <w:r w:rsidR="00612F02">
        <w:rPr>
          <w:rFonts w:cs="Arial"/>
          <w:color w:val="1A171B"/>
          <w:sz w:val="20"/>
          <w:szCs w:val="20"/>
        </w:rPr>
        <w:t xml:space="preserve">Southern and Eastern African </w:t>
      </w:r>
      <w:r w:rsidR="000154D7">
        <w:rPr>
          <w:rFonts w:cs="Arial"/>
          <w:color w:val="1A171B"/>
          <w:sz w:val="20"/>
          <w:szCs w:val="20"/>
        </w:rPr>
        <w:t>R</w:t>
      </w:r>
      <w:r w:rsidR="00612F02">
        <w:rPr>
          <w:rFonts w:cs="Arial"/>
          <w:color w:val="1A171B"/>
          <w:sz w:val="20"/>
          <w:szCs w:val="20"/>
        </w:rPr>
        <w:t xml:space="preserve">egional </w:t>
      </w:r>
      <w:r w:rsidR="000154D7">
        <w:rPr>
          <w:rFonts w:cs="Arial"/>
          <w:color w:val="1A171B"/>
          <w:sz w:val="20"/>
          <w:szCs w:val="20"/>
        </w:rPr>
        <w:t>C</w:t>
      </w:r>
      <w:r w:rsidR="00612F02">
        <w:rPr>
          <w:rFonts w:cs="Arial"/>
          <w:color w:val="1A171B"/>
          <w:sz w:val="20"/>
          <w:szCs w:val="20"/>
        </w:rPr>
        <w:t>entre for</w:t>
      </w:r>
      <w:r w:rsidR="000154D7">
        <w:rPr>
          <w:rFonts w:cs="Arial"/>
          <w:color w:val="1A171B"/>
          <w:sz w:val="20"/>
          <w:szCs w:val="20"/>
        </w:rPr>
        <w:t xml:space="preserve"> W</w:t>
      </w:r>
      <w:r w:rsidR="00612F02">
        <w:rPr>
          <w:rFonts w:cs="Arial"/>
          <w:color w:val="1A171B"/>
          <w:sz w:val="20"/>
          <w:szCs w:val="20"/>
        </w:rPr>
        <w:t xml:space="preserve">omen’s </w:t>
      </w:r>
      <w:r w:rsidR="000154D7">
        <w:rPr>
          <w:rFonts w:cs="Arial"/>
          <w:color w:val="1A171B"/>
          <w:sz w:val="20"/>
          <w:szCs w:val="20"/>
        </w:rPr>
        <w:t>L</w:t>
      </w:r>
      <w:r w:rsidR="00612F02">
        <w:rPr>
          <w:rFonts w:cs="Arial"/>
          <w:color w:val="1A171B"/>
          <w:sz w:val="20"/>
          <w:szCs w:val="20"/>
        </w:rPr>
        <w:t>aw</w:t>
      </w:r>
      <w:r w:rsidR="000154D7">
        <w:rPr>
          <w:rFonts w:cs="Arial"/>
          <w:color w:val="1A171B"/>
          <w:sz w:val="20"/>
          <w:szCs w:val="20"/>
        </w:rPr>
        <w:t xml:space="preserve"> (SEARCWL)</w:t>
      </w:r>
      <w:r w:rsidR="00612F02">
        <w:rPr>
          <w:rFonts w:cs="Arial"/>
          <w:color w:val="1A171B"/>
          <w:sz w:val="20"/>
          <w:szCs w:val="20"/>
        </w:rPr>
        <w:t xml:space="preserve"> offering Masters and DPhil programmes. These initial programmes</w:t>
      </w:r>
      <w:r w:rsidRPr="00CA6659">
        <w:rPr>
          <w:rFonts w:cs="Arial"/>
          <w:color w:val="1A171B"/>
          <w:sz w:val="20"/>
          <w:szCs w:val="20"/>
        </w:rPr>
        <w:t xml:space="preserve"> had received ongoing support since 1993 from the Norwegian Agency for Development (NORAD and the Norwegian Ministry of Foreign Affairs until 2018. </w:t>
      </w:r>
    </w:p>
    <w:p w14:paraId="4B7DD261" w14:textId="24280867" w:rsidR="00CA6659" w:rsidRDefault="00CA6659">
      <w:pPr>
        <w:pStyle w:val="FootnoteText"/>
      </w:pPr>
    </w:p>
  </w:footnote>
  <w:footnote w:id="3">
    <w:p w14:paraId="05EC0CA9" w14:textId="78D6FDF7" w:rsidR="00934B63" w:rsidRPr="0029698C" w:rsidRDefault="001627D1" w:rsidP="008D60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lang w:val="en-GB"/>
        </w:rPr>
      </w:pPr>
      <w:r w:rsidRPr="008D11EB">
        <w:rPr>
          <w:rStyle w:val="FootnoteReference"/>
          <w:sz w:val="20"/>
          <w:szCs w:val="20"/>
        </w:rPr>
        <w:footnoteRef/>
      </w:r>
      <w:r w:rsidR="00934B63" w:rsidRPr="0029698C">
        <w:rPr>
          <w:lang w:val="en-GB"/>
        </w:rPr>
        <w:t xml:space="preserve"> </w:t>
      </w:r>
      <w:r w:rsidR="00934B63" w:rsidRPr="008D60CD">
        <w:rPr>
          <w:sz w:val="20"/>
          <w:szCs w:val="20"/>
          <w:lang w:val="en-GB"/>
        </w:rPr>
        <w:t>Weis-Bentzon, A. Hellum,</w:t>
      </w:r>
      <w:r w:rsidR="00934B63" w:rsidRPr="008D60CD">
        <w:rPr>
          <w:sz w:val="20"/>
          <w:szCs w:val="20"/>
          <w:lang w:val="en-GB"/>
        </w:rPr>
        <w:t xml:space="preserve"> J. Stewart, </w:t>
      </w:r>
      <w:r w:rsidR="00934B63" w:rsidRPr="008D60CD">
        <w:rPr>
          <w:sz w:val="20"/>
          <w:szCs w:val="20"/>
          <w:lang w:val="en-GB"/>
        </w:rPr>
        <w:t xml:space="preserve"> W. Ncube and T. Agersnap</w:t>
      </w:r>
      <w:r w:rsidR="00F21545" w:rsidRPr="008D60CD">
        <w:rPr>
          <w:sz w:val="20"/>
          <w:szCs w:val="20"/>
          <w:lang w:val="en-GB"/>
        </w:rPr>
        <w:t xml:space="preserve"> (1998)</w:t>
      </w:r>
      <w:r w:rsidR="00934B63" w:rsidRPr="008D60CD">
        <w:rPr>
          <w:sz w:val="20"/>
          <w:szCs w:val="20"/>
          <w:lang w:val="en-GB"/>
        </w:rPr>
        <w:t xml:space="preserve"> Pursuing Grounded Theory in Law: South North Experiences in Women's Law, Tano</w:t>
      </w:r>
      <w:r w:rsidR="00F21545" w:rsidRPr="008D60CD">
        <w:rPr>
          <w:sz w:val="20"/>
          <w:szCs w:val="20"/>
          <w:lang w:val="en-GB"/>
        </w:rPr>
        <w:t xml:space="preserve"> Ascheough</w:t>
      </w:r>
      <w:r w:rsidR="00934B63" w:rsidRPr="008D60CD">
        <w:rPr>
          <w:sz w:val="20"/>
          <w:szCs w:val="20"/>
          <w:lang w:val="en-GB"/>
        </w:rPr>
        <w:t>, Oslo and Mond</w:t>
      </w:r>
      <w:r w:rsidR="00F21545" w:rsidRPr="008D60CD">
        <w:rPr>
          <w:sz w:val="20"/>
          <w:szCs w:val="20"/>
          <w:lang w:val="en-GB"/>
        </w:rPr>
        <w:t xml:space="preserve"> Press</w:t>
      </w:r>
      <w:r w:rsidR="00934B63" w:rsidRPr="008D60CD">
        <w:rPr>
          <w:sz w:val="20"/>
          <w:szCs w:val="20"/>
          <w:lang w:val="en-GB"/>
        </w:rPr>
        <w:t>, Harare</w:t>
      </w:r>
      <w:r w:rsidR="00F21545" w:rsidRPr="008D60CD">
        <w:rPr>
          <w:sz w:val="20"/>
          <w:szCs w:val="20"/>
          <w:lang w:val="en-GB"/>
        </w:rPr>
        <w:t xml:space="preserve"> open access at SEARCWL.uz.ac.</w:t>
      </w:r>
      <w:r w:rsidR="008D60CD" w:rsidRPr="008D60CD">
        <w:rPr>
          <w:sz w:val="20"/>
          <w:szCs w:val="20"/>
          <w:lang w:val="en-GB"/>
        </w:rPr>
        <w:t>zw</w:t>
      </w:r>
      <w:r w:rsidR="00934B63" w:rsidRPr="0029698C">
        <w:rPr>
          <w:lang w:val="en-GB"/>
        </w:rPr>
        <w:t xml:space="preserve"> </w:t>
      </w:r>
    </w:p>
    <w:p w14:paraId="1FB5CBDA" w14:textId="3FE7DEB8" w:rsidR="00DC5E84" w:rsidRPr="008D11EB" w:rsidRDefault="00DC5E84" w:rsidP="008D60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sz w:val="20"/>
          <w:szCs w:val="20"/>
          <w:lang w:val="en-GB"/>
        </w:rPr>
      </w:pPr>
      <w:r w:rsidRPr="008D11EB">
        <w:rPr>
          <w:sz w:val="20"/>
          <w:szCs w:val="20"/>
        </w:rPr>
        <w:t>Tsanga, A.S and S</w:t>
      </w:r>
      <w:r w:rsidRPr="008D11EB">
        <w:rPr>
          <w:sz w:val="20"/>
          <w:szCs w:val="20"/>
          <w:lang w:val="en-GB"/>
        </w:rPr>
        <w:t xml:space="preserve">tewart, J.E (2011) </w:t>
      </w:r>
      <w:r w:rsidRPr="008D11EB">
        <w:rPr>
          <w:sz w:val="20"/>
          <w:szCs w:val="20"/>
          <w:lang w:val="en-GB"/>
        </w:rPr>
        <w:t xml:space="preserve">(Eds) </w:t>
      </w:r>
      <w:r w:rsidRPr="008D11EB">
        <w:rPr>
          <w:sz w:val="20"/>
          <w:szCs w:val="20"/>
          <w:lang w:val="en-GB"/>
        </w:rPr>
        <w:t>Women and Law: Innovative Approaches to teaching, research</w:t>
      </w:r>
      <w:r w:rsidR="00934B63">
        <w:rPr>
          <w:sz w:val="20"/>
          <w:szCs w:val="20"/>
          <w:lang w:val="en-GB"/>
        </w:rPr>
        <w:t xml:space="preserve"> </w:t>
      </w:r>
      <w:r w:rsidRPr="008D11EB">
        <w:rPr>
          <w:sz w:val="20"/>
          <w:szCs w:val="20"/>
          <w:lang w:val="en-GB"/>
        </w:rPr>
        <w:t>and analysis, Weaver Press, Harare</w:t>
      </w:r>
      <w:r w:rsidRPr="008D11EB">
        <w:rPr>
          <w:sz w:val="20"/>
          <w:szCs w:val="20"/>
          <w:lang w:val="en-GB"/>
        </w:rPr>
        <w:t xml:space="preserve"> open access at SEARCWL.</w:t>
      </w:r>
      <w:r w:rsidR="008D11EB" w:rsidRPr="008D11EB">
        <w:rPr>
          <w:sz w:val="20"/>
          <w:szCs w:val="20"/>
          <w:lang w:val="en-GB"/>
        </w:rPr>
        <w:t>uz</w:t>
      </w:r>
      <w:r w:rsidR="008D60CD">
        <w:rPr>
          <w:sz w:val="20"/>
          <w:szCs w:val="20"/>
          <w:lang w:val="en-GB"/>
        </w:rPr>
        <w:t>.ac.zw</w:t>
      </w:r>
      <w:r w:rsidR="008D11EB" w:rsidRPr="008D11EB">
        <w:rPr>
          <w:sz w:val="20"/>
          <w:szCs w:val="20"/>
          <w:lang w:val="en-GB"/>
        </w:rPr>
        <w:t xml:space="preserve"> </w:t>
      </w:r>
      <w:r w:rsidR="008D11EB">
        <w:rPr>
          <w:sz w:val="20"/>
          <w:szCs w:val="20"/>
          <w:lang w:val="en-GB"/>
        </w:rPr>
        <w:t xml:space="preserve"> - see chapters 1-4.</w:t>
      </w:r>
    </w:p>
    <w:p w14:paraId="68FE3A3A" w14:textId="1C5A34FA" w:rsidR="001627D1" w:rsidRPr="00DC5E84" w:rsidRDefault="001627D1">
      <w:pPr>
        <w:pStyle w:val="FootnoteText"/>
        <w:rPr>
          <w:lang w:val="en-GB"/>
        </w:rPr>
      </w:pPr>
    </w:p>
  </w:footnote>
  <w:footnote w:id="4">
    <w:p w14:paraId="288A53C4" w14:textId="6C2D322F" w:rsidR="00374782" w:rsidRDefault="00374782">
      <w:pPr>
        <w:pStyle w:val="FootnoteText"/>
      </w:pPr>
      <w:r>
        <w:rPr>
          <w:rStyle w:val="FootnoteReference"/>
        </w:rPr>
        <w:footnoteRef/>
      </w:r>
      <w:r>
        <w:t xml:space="preserve">  The few that did not complete on time, did complete within extended time frames</w:t>
      </w:r>
      <w:r w:rsidR="002F4074">
        <w:t xml:space="preserve"> and graduated with their colleagues. The usual reasons for delays were illness, family emergencies and deaths.</w:t>
      </w:r>
      <w:r>
        <w:t xml:space="preserve"> </w:t>
      </w:r>
      <w:r w:rsidR="002F4074">
        <w:t>One candidate did have a supplementary on the dissertation and graduated with the next class.</w:t>
      </w:r>
    </w:p>
  </w:footnote>
  <w:footnote w:id="5">
    <w:p w14:paraId="6524A6F0" w14:textId="10F51754" w:rsidR="00255607" w:rsidRDefault="00255607">
      <w:pPr>
        <w:pStyle w:val="FootnoteText"/>
      </w:pPr>
      <w:r>
        <w:rPr>
          <w:rStyle w:val="FootnoteReference"/>
        </w:rPr>
        <w:footnoteRef/>
      </w:r>
      <w:r>
        <w:t xml:space="preserve"> As events transpired the costs of Professor Stewart’s travel and accommodation are to be reimbursed by the University of Oslo.</w:t>
      </w:r>
    </w:p>
  </w:footnote>
  <w:footnote w:id="6">
    <w:p w14:paraId="5B03F364" w14:textId="0E08B8BC" w:rsidR="00A5316F" w:rsidRDefault="00A5316F">
      <w:pPr>
        <w:pStyle w:val="FootnoteText"/>
      </w:pPr>
      <w:r>
        <w:rPr>
          <w:rStyle w:val="FootnoteReference"/>
        </w:rPr>
        <w:footnoteRef/>
      </w:r>
      <w:r>
        <w:t xml:space="preserve"> The programmes for </w:t>
      </w:r>
      <w:r w:rsidR="008B3C33">
        <w:t xml:space="preserve">the seminars are appended as Appendix </w:t>
      </w:r>
      <w:r w:rsidR="00D65AA4">
        <w:t>A</w:t>
      </w:r>
      <w:r w:rsidR="008B3C33">
        <w:t>,</w:t>
      </w:r>
      <w:r w:rsidR="00D65AA4">
        <w:t xml:space="preserve"> B and</w:t>
      </w:r>
      <w:r w:rsidR="008B3C33">
        <w:t xml:space="preserve"> C</w:t>
      </w:r>
      <w:r w:rsidR="00D65AA4">
        <w:t>.</w:t>
      </w:r>
      <w:r w:rsidR="008B3C33">
        <w:t xml:space="preserve"> The topics as listed were in some cases adjusted before presentation and many will be further adjusted before final submission of the Research Projects.  </w:t>
      </w:r>
      <w:r>
        <w:t xml:space="preserve"> </w:t>
      </w:r>
    </w:p>
  </w:footnote>
  <w:footnote w:id="7">
    <w:p w14:paraId="57DD7A76" w14:textId="2C916923" w:rsidR="00D65AA4" w:rsidRDefault="00D65AA4">
      <w:pPr>
        <w:pStyle w:val="FootnoteText"/>
      </w:pPr>
      <w:r>
        <w:rPr>
          <w:rStyle w:val="FootnoteReference"/>
        </w:rPr>
        <w:footnoteRef/>
      </w:r>
      <w:r>
        <w:t xml:space="preserve"> </w:t>
      </w:r>
      <w:r w:rsidR="007E4B10">
        <w:t xml:space="preserve">One unfortunate but unavoidable problem during the Kenyan seminar was that it was Ramadhan and a number of Muslim students were fasting, afternoon scheduling of their presentations </w:t>
      </w:r>
      <w:r w:rsidR="000840FB">
        <w:t>meant that they were hungry and tired.  As Ramadhan is a moveable event this may not happen again, but if the seminars and the fast coincide in future</w:t>
      </w:r>
      <w:r w:rsidR="003B0EF4">
        <w:t>,</w:t>
      </w:r>
      <w:r w:rsidR="000840FB">
        <w:t xml:space="preserve"> scheduling these candidates in the morning may be helpful</w:t>
      </w:r>
      <w:r w:rsidR="003B0EF4">
        <w:t>.</w:t>
      </w:r>
      <w:r w:rsidR="007E4B10">
        <w:t xml:space="preserve">  </w:t>
      </w:r>
    </w:p>
  </w:footnote>
  <w:footnote w:id="8">
    <w:p w14:paraId="059EA8DB" w14:textId="3ADBCF11" w:rsidR="00D96D25" w:rsidRDefault="00D96D25">
      <w:pPr>
        <w:pStyle w:val="FootnoteText"/>
      </w:pPr>
      <w:r>
        <w:rPr>
          <w:rStyle w:val="FootnoteReference"/>
        </w:rPr>
        <w:footnoteRef/>
      </w:r>
      <w:r>
        <w:t xml:space="preserve"> It would be invidious to single out attendance profiles in each country as there were probably diverse reasons affecting attendance, not least the unavoidable changing of dates for the seminars.</w:t>
      </w:r>
    </w:p>
  </w:footnote>
  <w:footnote w:id="9">
    <w:p w14:paraId="79D394DB" w14:textId="3DE5CA70" w:rsidR="00F4279B" w:rsidRDefault="00F4279B">
      <w:pPr>
        <w:pStyle w:val="FootnoteText"/>
      </w:pPr>
      <w:r>
        <w:rPr>
          <w:rStyle w:val="FootnoteReference"/>
        </w:rPr>
        <w:footnoteRef/>
      </w:r>
      <w:r>
        <w:t xml:space="preserve"> The processes used for data collection by these few were more akin to census style predetermined closed question census type processes.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E6659"/>
    <w:multiLevelType w:val="hybridMultilevel"/>
    <w:tmpl w:val="5E962D20"/>
    <w:lvl w:ilvl="0" w:tplc="6DC82CB4">
      <w:start w:val="2"/>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15:restartNumberingAfterBreak="0">
    <w:nsid w:val="486C2391"/>
    <w:multiLevelType w:val="multilevel"/>
    <w:tmpl w:val="14AC7586"/>
    <w:lvl w:ilvl="0">
      <w:start w:val="1"/>
      <w:numFmt w:val="decimal"/>
      <w:lvlText w:val="%1"/>
      <w:lvlJc w:val="left"/>
      <w:pPr>
        <w:ind w:left="360" w:hanging="360"/>
      </w:pPr>
      <w:rPr>
        <w:rFonts w:hint="default"/>
      </w:rPr>
    </w:lvl>
    <w:lvl w:ilvl="1">
      <w:start w:val="4"/>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7EE2041"/>
    <w:multiLevelType w:val="multilevel"/>
    <w:tmpl w:val="25F2125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ED93D12"/>
    <w:multiLevelType w:val="hybridMultilevel"/>
    <w:tmpl w:val="AD3E9A18"/>
    <w:lvl w:ilvl="0" w:tplc="F4E6A5A2">
      <w:start w:val="1"/>
      <w:numFmt w:val="decimal"/>
      <w:lvlText w:val="%1."/>
      <w:lvlJc w:val="left"/>
      <w:pPr>
        <w:ind w:left="360" w:hanging="360"/>
      </w:pPr>
      <w:rPr>
        <w:rFonts w:cstheme="minorBidi" w:hint="default"/>
        <w:color w:val="auto"/>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num w:numId="1" w16cid:durableId="2110153364">
    <w:abstractNumId w:val="2"/>
  </w:num>
  <w:num w:numId="2" w16cid:durableId="229539439">
    <w:abstractNumId w:val="0"/>
  </w:num>
  <w:num w:numId="3" w16cid:durableId="964233282">
    <w:abstractNumId w:val="3"/>
  </w:num>
  <w:num w:numId="4" w16cid:durableId="1352684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BA2"/>
    <w:rsid w:val="00004BD8"/>
    <w:rsid w:val="00007ABB"/>
    <w:rsid w:val="00007FF3"/>
    <w:rsid w:val="000154D7"/>
    <w:rsid w:val="000161FC"/>
    <w:rsid w:val="000265FF"/>
    <w:rsid w:val="0003667F"/>
    <w:rsid w:val="000378D3"/>
    <w:rsid w:val="0004150C"/>
    <w:rsid w:val="000429B0"/>
    <w:rsid w:val="00046309"/>
    <w:rsid w:val="00051564"/>
    <w:rsid w:val="00051953"/>
    <w:rsid w:val="00051B30"/>
    <w:rsid w:val="000705B1"/>
    <w:rsid w:val="00072D5E"/>
    <w:rsid w:val="000740DF"/>
    <w:rsid w:val="00074D60"/>
    <w:rsid w:val="000812F1"/>
    <w:rsid w:val="000840FB"/>
    <w:rsid w:val="00087344"/>
    <w:rsid w:val="00092A1A"/>
    <w:rsid w:val="000943F5"/>
    <w:rsid w:val="000A0AAC"/>
    <w:rsid w:val="000A2A5A"/>
    <w:rsid w:val="000A2C76"/>
    <w:rsid w:val="000B1F81"/>
    <w:rsid w:val="000B403A"/>
    <w:rsid w:val="000B5772"/>
    <w:rsid w:val="000C0082"/>
    <w:rsid w:val="000C1A06"/>
    <w:rsid w:val="000C3C97"/>
    <w:rsid w:val="000C4583"/>
    <w:rsid w:val="000C4B66"/>
    <w:rsid w:val="000C54D3"/>
    <w:rsid w:val="000C6A24"/>
    <w:rsid w:val="000D0891"/>
    <w:rsid w:val="000D44C7"/>
    <w:rsid w:val="000D4915"/>
    <w:rsid w:val="000D6123"/>
    <w:rsid w:val="000E0E3B"/>
    <w:rsid w:val="000E1658"/>
    <w:rsid w:val="000E538C"/>
    <w:rsid w:val="000E55A2"/>
    <w:rsid w:val="000E7AFA"/>
    <w:rsid w:val="000F3171"/>
    <w:rsid w:val="000F3E6F"/>
    <w:rsid w:val="001012B7"/>
    <w:rsid w:val="0010289E"/>
    <w:rsid w:val="001076C2"/>
    <w:rsid w:val="001123AF"/>
    <w:rsid w:val="00120818"/>
    <w:rsid w:val="00121310"/>
    <w:rsid w:val="0012415F"/>
    <w:rsid w:val="0012472E"/>
    <w:rsid w:val="001439D4"/>
    <w:rsid w:val="001454B6"/>
    <w:rsid w:val="00147465"/>
    <w:rsid w:val="00156E67"/>
    <w:rsid w:val="001579B1"/>
    <w:rsid w:val="00157AE2"/>
    <w:rsid w:val="00161ED9"/>
    <w:rsid w:val="001627D1"/>
    <w:rsid w:val="001637FE"/>
    <w:rsid w:val="00166EB1"/>
    <w:rsid w:val="00171A32"/>
    <w:rsid w:val="00174C75"/>
    <w:rsid w:val="00175AF9"/>
    <w:rsid w:val="0017775A"/>
    <w:rsid w:val="00177844"/>
    <w:rsid w:val="0018283C"/>
    <w:rsid w:val="00185EE4"/>
    <w:rsid w:val="00197EB8"/>
    <w:rsid w:val="001A0BE0"/>
    <w:rsid w:val="001A2A91"/>
    <w:rsid w:val="001A3DFA"/>
    <w:rsid w:val="001A4718"/>
    <w:rsid w:val="001B096B"/>
    <w:rsid w:val="001C28C3"/>
    <w:rsid w:val="001C452B"/>
    <w:rsid w:val="001C6E98"/>
    <w:rsid w:val="001D0E52"/>
    <w:rsid w:val="001E2322"/>
    <w:rsid w:val="001E790E"/>
    <w:rsid w:val="001E7D50"/>
    <w:rsid w:val="001F0262"/>
    <w:rsid w:val="001F3282"/>
    <w:rsid w:val="001F3BE3"/>
    <w:rsid w:val="001F4D20"/>
    <w:rsid w:val="001F53B6"/>
    <w:rsid w:val="001F5607"/>
    <w:rsid w:val="001F5AE9"/>
    <w:rsid w:val="0020041A"/>
    <w:rsid w:val="00202BF5"/>
    <w:rsid w:val="00207EB8"/>
    <w:rsid w:val="00210EEC"/>
    <w:rsid w:val="00212E4E"/>
    <w:rsid w:val="002139CA"/>
    <w:rsid w:val="0021630C"/>
    <w:rsid w:val="00216984"/>
    <w:rsid w:val="002170D1"/>
    <w:rsid w:val="00227BCD"/>
    <w:rsid w:val="00230A6C"/>
    <w:rsid w:val="002319E7"/>
    <w:rsid w:val="00240817"/>
    <w:rsid w:val="00244123"/>
    <w:rsid w:val="00244178"/>
    <w:rsid w:val="00244B08"/>
    <w:rsid w:val="00244CD0"/>
    <w:rsid w:val="0025086D"/>
    <w:rsid w:val="00250E4D"/>
    <w:rsid w:val="002540F6"/>
    <w:rsid w:val="00255607"/>
    <w:rsid w:val="00260DCD"/>
    <w:rsid w:val="00264109"/>
    <w:rsid w:val="00266569"/>
    <w:rsid w:val="002722D1"/>
    <w:rsid w:val="002740E0"/>
    <w:rsid w:val="0028797A"/>
    <w:rsid w:val="002A02A2"/>
    <w:rsid w:val="002A0440"/>
    <w:rsid w:val="002A33F5"/>
    <w:rsid w:val="002A515E"/>
    <w:rsid w:val="002A6F75"/>
    <w:rsid w:val="002B0B22"/>
    <w:rsid w:val="002B0D15"/>
    <w:rsid w:val="002B285F"/>
    <w:rsid w:val="002B2E30"/>
    <w:rsid w:val="002B4CAB"/>
    <w:rsid w:val="002C59D1"/>
    <w:rsid w:val="002C5F7D"/>
    <w:rsid w:val="002D3C5E"/>
    <w:rsid w:val="002D4A36"/>
    <w:rsid w:val="002E024E"/>
    <w:rsid w:val="002E1C6A"/>
    <w:rsid w:val="002E489A"/>
    <w:rsid w:val="002E6FCE"/>
    <w:rsid w:val="002F4074"/>
    <w:rsid w:val="002F5E75"/>
    <w:rsid w:val="002F7171"/>
    <w:rsid w:val="0030157A"/>
    <w:rsid w:val="00303271"/>
    <w:rsid w:val="003127FD"/>
    <w:rsid w:val="00312BCE"/>
    <w:rsid w:val="00313F92"/>
    <w:rsid w:val="0031481F"/>
    <w:rsid w:val="003166CB"/>
    <w:rsid w:val="00325F84"/>
    <w:rsid w:val="00326237"/>
    <w:rsid w:val="0033379F"/>
    <w:rsid w:val="00337D4E"/>
    <w:rsid w:val="0034281E"/>
    <w:rsid w:val="0034554B"/>
    <w:rsid w:val="00345568"/>
    <w:rsid w:val="0035057E"/>
    <w:rsid w:val="0035088E"/>
    <w:rsid w:val="00351440"/>
    <w:rsid w:val="00352104"/>
    <w:rsid w:val="003522FD"/>
    <w:rsid w:val="00374782"/>
    <w:rsid w:val="003762C5"/>
    <w:rsid w:val="00380B1E"/>
    <w:rsid w:val="00382C25"/>
    <w:rsid w:val="00382D7D"/>
    <w:rsid w:val="00392974"/>
    <w:rsid w:val="003952B9"/>
    <w:rsid w:val="003B0EF4"/>
    <w:rsid w:val="003B0F9E"/>
    <w:rsid w:val="003B1CAF"/>
    <w:rsid w:val="003D22C5"/>
    <w:rsid w:val="003D2310"/>
    <w:rsid w:val="003D7F24"/>
    <w:rsid w:val="003E0056"/>
    <w:rsid w:val="003E0CA2"/>
    <w:rsid w:val="003E6B7A"/>
    <w:rsid w:val="003F4FDE"/>
    <w:rsid w:val="003F5BA2"/>
    <w:rsid w:val="003F7E80"/>
    <w:rsid w:val="004001F1"/>
    <w:rsid w:val="00400326"/>
    <w:rsid w:val="004025C0"/>
    <w:rsid w:val="00407758"/>
    <w:rsid w:val="00411EA7"/>
    <w:rsid w:val="00413790"/>
    <w:rsid w:val="00427A00"/>
    <w:rsid w:val="00431B33"/>
    <w:rsid w:val="00440660"/>
    <w:rsid w:val="00441139"/>
    <w:rsid w:val="00444FDF"/>
    <w:rsid w:val="00453D7B"/>
    <w:rsid w:val="0045704B"/>
    <w:rsid w:val="00461835"/>
    <w:rsid w:val="004633D2"/>
    <w:rsid w:val="00465AC0"/>
    <w:rsid w:val="004668C7"/>
    <w:rsid w:val="00470EEC"/>
    <w:rsid w:val="0047449D"/>
    <w:rsid w:val="00475B08"/>
    <w:rsid w:val="0047607B"/>
    <w:rsid w:val="00487DE4"/>
    <w:rsid w:val="00490A9C"/>
    <w:rsid w:val="00490CAB"/>
    <w:rsid w:val="004963BA"/>
    <w:rsid w:val="004968B2"/>
    <w:rsid w:val="004A791C"/>
    <w:rsid w:val="004B05E7"/>
    <w:rsid w:val="004C1486"/>
    <w:rsid w:val="004C5694"/>
    <w:rsid w:val="004C5BE6"/>
    <w:rsid w:val="004E04F0"/>
    <w:rsid w:val="004E28FB"/>
    <w:rsid w:val="004E4084"/>
    <w:rsid w:val="004F0E4A"/>
    <w:rsid w:val="004F64A4"/>
    <w:rsid w:val="00507AD9"/>
    <w:rsid w:val="00507BF1"/>
    <w:rsid w:val="00513343"/>
    <w:rsid w:val="005139D2"/>
    <w:rsid w:val="005167F0"/>
    <w:rsid w:val="0052065E"/>
    <w:rsid w:val="00525EA4"/>
    <w:rsid w:val="00526940"/>
    <w:rsid w:val="005301B4"/>
    <w:rsid w:val="00532011"/>
    <w:rsid w:val="0053660E"/>
    <w:rsid w:val="005518B2"/>
    <w:rsid w:val="00552CE4"/>
    <w:rsid w:val="00556155"/>
    <w:rsid w:val="0055721C"/>
    <w:rsid w:val="005633AF"/>
    <w:rsid w:val="00565F8A"/>
    <w:rsid w:val="00567C95"/>
    <w:rsid w:val="0057104A"/>
    <w:rsid w:val="005716B5"/>
    <w:rsid w:val="00571D51"/>
    <w:rsid w:val="00572A32"/>
    <w:rsid w:val="005750F4"/>
    <w:rsid w:val="00587D32"/>
    <w:rsid w:val="005904CB"/>
    <w:rsid w:val="0059138D"/>
    <w:rsid w:val="00594008"/>
    <w:rsid w:val="00594074"/>
    <w:rsid w:val="005A60F4"/>
    <w:rsid w:val="005A6B6F"/>
    <w:rsid w:val="005A7D57"/>
    <w:rsid w:val="005B4142"/>
    <w:rsid w:val="005B55AE"/>
    <w:rsid w:val="005B5AA5"/>
    <w:rsid w:val="005B711F"/>
    <w:rsid w:val="005C1D65"/>
    <w:rsid w:val="005C58BF"/>
    <w:rsid w:val="005C6AA3"/>
    <w:rsid w:val="005C6E8E"/>
    <w:rsid w:val="005D3783"/>
    <w:rsid w:val="005D5FED"/>
    <w:rsid w:val="005E7624"/>
    <w:rsid w:val="005F16C0"/>
    <w:rsid w:val="005F2CFA"/>
    <w:rsid w:val="005F2DB8"/>
    <w:rsid w:val="005F495D"/>
    <w:rsid w:val="005F49FC"/>
    <w:rsid w:val="00604182"/>
    <w:rsid w:val="006116D6"/>
    <w:rsid w:val="00612F02"/>
    <w:rsid w:val="00621757"/>
    <w:rsid w:val="00630A2B"/>
    <w:rsid w:val="006346A5"/>
    <w:rsid w:val="00637D38"/>
    <w:rsid w:val="00645A99"/>
    <w:rsid w:val="00647230"/>
    <w:rsid w:val="00647F25"/>
    <w:rsid w:val="006553B7"/>
    <w:rsid w:val="00656AEA"/>
    <w:rsid w:val="00656E95"/>
    <w:rsid w:val="00657234"/>
    <w:rsid w:val="006607F4"/>
    <w:rsid w:val="00660FC8"/>
    <w:rsid w:val="00661694"/>
    <w:rsid w:val="0066290D"/>
    <w:rsid w:val="00675A60"/>
    <w:rsid w:val="00685642"/>
    <w:rsid w:val="00685B8E"/>
    <w:rsid w:val="006901CA"/>
    <w:rsid w:val="0069052F"/>
    <w:rsid w:val="00694CC5"/>
    <w:rsid w:val="00695777"/>
    <w:rsid w:val="006964AD"/>
    <w:rsid w:val="006A0AD7"/>
    <w:rsid w:val="006A373B"/>
    <w:rsid w:val="006A4A4D"/>
    <w:rsid w:val="006B22D7"/>
    <w:rsid w:val="006D5508"/>
    <w:rsid w:val="006D61E7"/>
    <w:rsid w:val="006D6CF7"/>
    <w:rsid w:val="006E2875"/>
    <w:rsid w:val="006E3797"/>
    <w:rsid w:val="006E3BCB"/>
    <w:rsid w:val="006F4440"/>
    <w:rsid w:val="006F66CE"/>
    <w:rsid w:val="006F6AFA"/>
    <w:rsid w:val="007003E0"/>
    <w:rsid w:val="00703619"/>
    <w:rsid w:val="00710E69"/>
    <w:rsid w:val="0071713E"/>
    <w:rsid w:val="00732D06"/>
    <w:rsid w:val="00746075"/>
    <w:rsid w:val="00746D4B"/>
    <w:rsid w:val="00747D6C"/>
    <w:rsid w:val="00753F17"/>
    <w:rsid w:val="00755929"/>
    <w:rsid w:val="00756BE1"/>
    <w:rsid w:val="00760C3F"/>
    <w:rsid w:val="00765A4F"/>
    <w:rsid w:val="00772228"/>
    <w:rsid w:val="00775E99"/>
    <w:rsid w:val="00787B73"/>
    <w:rsid w:val="00794DCF"/>
    <w:rsid w:val="007956C9"/>
    <w:rsid w:val="00797B77"/>
    <w:rsid w:val="007A4511"/>
    <w:rsid w:val="007B269F"/>
    <w:rsid w:val="007B3F44"/>
    <w:rsid w:val="007B52E2"/>
    <w:rsid w:val="007B59E5"/>
    <w:rsid w:val="007B6165"/>
    <w:rsid w:val="007C36E7"/>
    <w:rsid w:val="007D40AD"/>
    <w:rsid w:val="007D52CF"/>
    <w:rsid w:val="007E4B10"/>
    <w:rsid w:val="007E6F71"/>
    <w:rsid w:val="007E7F41"/>
    <w:rsid w:val="007F7FD0"/>
    <w:rsid w:val="0080288E"/>
    <w:rsid w:val="00806995"/>
    <w:rsid w:val="00815EB6"/>
    <w:rsid w:val="00816DC9"/>
    <w:rsid w:val="00822D2E"/>
    <w:rsid w:val="00827571"/>
    <w:rsid w:val="008406D8"/>
    <w:rsid w:val="008406F0"/>
    <w:rsid w:val="00845641"/>
    <w:rsid w:val="008513E6"/>
    <w:rsid w:val="008647E4"/>
    <w:rsid w:val="008726AA"/>
    <w:rsid w:val="008752A1"/>
    <w:rsid w:val="00875475"/>
    <w:rsid w:val="00876E46"/>
    <w:rsid w:val="008778C4"/>
    <w:rsid w:val="008824FF"/>
    <w:rsid w:val="008826D2"/>
    <w:rsid w:val="00884BAE"/>
    <w:rsid w:val="0088745E"/>
    <w:rsid w:val="00887E61"/>
    <w:rsid w:val="008901D1"/>
    <w:rsid w:val="008904CE"/>
    <w:rsid w:val="00890D2D"/>
    <w:rsid w:val="008925C8"/>
    <w:rsid w:val="00892BA2"/>
    <w:rsid w:val="00893B99"/>
    <w:rsid w:val="00897FF6"/>
    <w:rsid w:val="008A34C7"/>
    <w:rsid w:val="008A3ECC"/>
    <w:rsid w:val="008A7A09"/>
    <w:rsid w:val="008B2BC5"/>
    <w:rsid w:val="008B3C33"/>
    <w:rsid w:val="008B53BA"/>
    <w:rsid w:val="008B6368"/>
    <w:rsid w:val="008C5B1F"/>
    <w:rsid w:val="008D0509"/>
    <w:rsid w:val="008D11EB"/>
    <w:rsid w:val="008D403A"/>
    <w:rsid w:val="008D60CD"/>
    <w:rsid w:val="008D6699"/>
    <w:rsid w:val="008E082B"/>
    <w:rsid w:val="008E1D49"/>
    <w:rsid w:val="008E389C"/>
    <w:rsid w:val="008E425E"/>
    <w:rsid w:val="008E4803"/>
    <w:rsid w:val="008F00A8"/>
    <w:rsid w:val="008F4C8B"/>
    <w:rsid w:val="008F5342"/>
    <w:rsid w:val="008F5648"/>
    <w:rsid w:val="008F586B"/>
    <w:rsid w:val="008F6D4A"/>
    <w:rsid w:val="00905727"/>
    <w:rsid w:val="00907D8F"/>
    <w:rsid w:val="009177C8"/>
    <w:rsid w:val="00917A46"/>
    <w:rsid w:val="009202F5"/>
    <w:rsid w:val="00923554"/>
    <w:rsid w:val="009236A9"/>
    <w:rsid w:val="00926B82"/>
    <w:rsid w:val="00934B63"/>
    <w:rsid w:val="0093638F"/>
    <w:rsid w:val="00937747"/>
    <w:rsid w:val="00937AE4"/>
    <w:rsid w:val="009401F7"/>
    <w:rsid w:val="0094592F"/>
    <w:rsid w:val="00950184"/>
    <w:rsid w:val="009564DC"/>
    <w:rsid w:val="00956AAB"/>
    <w:rsid w:val="00964205"/>
    <w:rsid w:val="009655A4"/>
    <w:rsid w:val="00970B65"/>
    <w:rsid w:val="00971EE9"/>
    <w:rsid w:val="00974B83"/>
    <w:rsid w:val="0098378C"/>
    <w:rsid w:val="00984448"/>
    <w:rsid w:val="00995A8B"/>
    <w:rsid w:val="009A04E3"/>
    <w:rsid w:val="009A7701"/>
    <w:rsid w:val="009A7CA6"/>
    <w:rsid w:val="009B34E7"/>
    <w:rsid w:val="009B5335"/>
    <w:rsid w:val="009C0330"/>
    <w:rsid w:val="009C24D3"/>
    <w:rsid w:val="009C36CC"/>
    <w:rsid w:val="009D1AEE"/>
    <w:rsid w:val="009D70BD"/>
    <w:rsid w:val="009E7F4C"/>
    <w:rsid w:val="009F0C47"/>
    <w:rsid w:val="009F0FD5"/>
    <w:rsid w:val="009F19CA"/>
    <w:rsid w:val="009F51AF"/>
    <w:rsid w:val="009F6C00"/>
    <w:rsid w:val="00A003E5"/>
    <w:rsid w:val="00A009A1"/>
    <w:rsid w:val="00A0160D"/>
    <w:rsid w:val="00A073F2"/>
    <w:rsid w:val="00A138CC"/>
    <w:rsid w:val="00A166F9"/>
    <w:rsid w:val="00A228A8"/>
    <w:rsid w:val="00A25255"/>
    <w:rsid w:val="00A30906"/>
    <w:rsid w:val="00A35FD6"/>
    <w:rsid w:val="00A415C7"/>
    <w:rsid w:val="00A41F25"/>
    <w:rsid w:val="00A42EF2"/>
    <w:rsid w:val="00A4584C"/>
    <w:rsid w:val="00A45925"/>
    <w:rsid w:val="00A45E30"/>
    <w:rsid w:val="00A51C40"/>
    <w:rsid w:val="00A5316F"/>
    <w:rsid w:val="00A53BC9"/>
    <w:rsid w:val="00A53CDC"/>
    <w:rsid w:val="00A668B0"/>
    <w:rsid w:val="00A726C9"/>
    <w:rsid w:val="00A73BAA"/>
    <w:rsid w:val="00A742C6"/>
    <w:rsid w:val="00A80194"/>
    <w:rsid w:val="00A8435C"/>
    <w:rsid w:val="00A8548E"/>
    <w:rsid w:val="00A859F5"/>
    <w:rsid w:val="00A86B64"/>
    <w:rsid w:val="00A9102E"/>
    <w:rsid w:val="00A92A29"/>
    <w:rsid w:val="00A92F0C"/>
    <w:rsid w:val="00A95FB0"/>
    <w:rsid w:val="00AA3629"/>
    <w:rsid w:val="00AA6A38"/>
    <w:rsid w:val="00AB193C"/>
    <w:rsid w:val="00AB52E9"/>
    <w:rsid w:val="00AC287D"/>
    <w:rsid w:val="00AC3CCE"/>
    <w:rsid w:val="00AC6196"/>
    <w:rsid w:val="00AD0D9C"/>
    <w:rsid w:val="00AD63D5"/>
    <w:rsid w:val="00AD721D"/>
    <w:rsid w:val="00AE08D4"/>
    <w:rsid w:val="00AE1B8C"/>
    <w:rsid w:val="00AF0CE3"/>
    <w:rsid w:val="00AF3B68"/>
    <w:rsid w:val="00AF3FCA"/>
    <w:rsid w:val="00AF54C2"/>
    <w:rsid w:val="00AF5D47"/>
    <w:rsid w:val="00AF659C"/>
    <w:rsid w:val="00B00B1D"/>
    <w:rsid w:val="00B02185"/>
    <w:rsid w:val="00B0578B"/>
    <w:rsid w:val="00B05977"/>
    <w:rsid w:val="00B0712D"/>
    <w:rsid w:val="00B1098C"/>
    <w:rsid w:val="00B1101E"/>
    <w:rsid w:val="00B11EB6"/>
    <w:rsid w:val="00B1238B"/>
    <w:rsid w:val="00B1497A"/>
    <w:rsid w:val="00B159CD"/>
    <w:rsid w:val="00B2170A"/>
    <w:rsid w:val="00B228DA"/>
    <w:rsid w:val="00B255CE"/>
    <w:rsid w:val="00B26C1A"/>
    <w:rsid w:val="00B33B16"/>
    <w:rsid w:val="00B360F8"/>
    <w:rsid w:val="00B40069"/>
    <w:rsid w:val="00B42C56"/>
    <w:rsid w:val="00B4577F"/>
    <w:rsid w:val="00B45C02"/>
    <w:rsid w:val="00B5213E"/>
    <w:rsid w:val="00B5784B"/>
    <w:rsid w:val="00B6132C"/>
    <w:rsid w:val="00B6559E"/>
    <w:rsid w:val="00B67DFD"/>
    <w:rsid w:val="00B701BE"/>
    <w:rsid w:val="00B706BE"/>
    <w:rsid w:val="00B70A5C"/>
    <w:rsid w:val="00B73665"/>
    <w:rsid w:val="00B74803"/>
    <w:rsid w:val="00B806B2"/>
    <w:rsid w:val="00B84AB1"/>
    <w:rsid w:val="00B8613B"/>
    <w:rsid w:val="00B87B03"/>
    <w:rsid w:val="00B92399"/>
    <w:rsid w:val="00BA2AE8"/>
    <w:rsid w:val="00BA4528"/>
    <w:rsid w:val="00BA5B66"/>
    <w:rsid w:val="00BB16DE"/>
    <w:rsid w:val="00BB2210"/>
    <w:rsid w:val="00BB314C"/>
    <w:rsid w:val="00BE07E5"/>
    <w:rsid w:val="00BE3D8C"/>
    <w:rsid w:val="00BF4F4A"/>
    <w:rsid w:val="00BF6E1E"/>
    <w:rsid w:val="00C03B03"/>
    <w:rsid w:val="00C03C6E"/>
    <w:rsid w:val="00C03C87"/>
    <w:rsid w:val="00C05C73"/>
    <w:rsid w:val="00C074D9"/>
    <w:rsid w:val="00C17F45"/>
    <w:rsid w:val="00C23926"/>
    <w:rsid w:val="00C24814"/>
    <w:rsid w:val="00C268D5"/>
    <w:rsid w:val="00C3232E"/>
    <w:rsid w:val="00C44E5A"/>
    <w:rsid w:val="00C50DE6"/>
    <w:rsid w:val="00C60C98"/>
    <w:rsid w:val="00C6398B"/>
    <w:rsid w:val="00C674A2"/>
    <w:rsid w:val="00C71D18"/>
    <w:rsid w:val="00C7366F"/>
    <w:rsid w:val="00C77224"/>
    <w:rsid w:val="00C8265D"/>
    <w:rsid w:val="00C84014"/>
    <w:rsid w:val="00C85F4E"/>
    <w:rsid w:val="00C90FC1"/>
    <w:rsid w:val="00C93830"/>
    <w:rsid w:val="00C95C3F"/>
    <w:rsid w:val="00C97C4D"/>
    <w:rsid w:val="00CA0B8D"/>
    <w:rsid w:val="00CA3459"/>
    <w:rsid w:val="00CA3B2B"/>
    <w:rsid w:val="00CA4EF0"/>
    <w:rsid w:val="00CA6659"/>
    <w:rsid w:val="00CB00C2"/>
    <w:rsid w:val="00CB0DA9"/>
    <w:rsid w:val="00CB59B2"/>
    <w:rsid w:val="00CB6033"/>
    <w:rsid w:val="00CD029C"/>
    <w:rsid w:val="00CD5A5D"/>
    <w:rsid w:val="00CD62F8"/>
    <w:rsid w:val="00CD7889"/>
    <w:rsid w:val="00CE2BFD"/>
    <w:rsid w:val="00CF441A"/>
    <w:rsid w:val="00CF6413"/>
    <w:rsid w:val="00CF7370"/>
    <w:rsid w:val="00D051FE"/>
    <w:rsid w:val="00D131C6"/>
    <w:rsid w:val="00D16871"/>
    <w:rsid w:val="00D22C49"/>
    <w:rsid w:val="00D26F51"/>
    <w:rsid w:val="00D27A5E"/>
    <w:rsid w:val="00D314B1"/>
    <w:rsid w:val="00D32EE1"/>
    <w:rsid w:val="00D37B63"/>
    <w:rsid w:val="00D4665D"/>
    <w:rsid w:val="00D564DB"/>
    <w:rsid w:val="00D607F9"/>
    <w:rsid w:val="00D60EEB"/>
    <w:rsid w:val="00D61C64"/>
    <w:rsid w:val="00D62A27"/>
    <w:rsid w:val="00D63FF1"/>
    <w:rsid w:val="00D6537E"/>
    <w:rsid w:val="00D65AA4"/>
    <w:rsid w:val="00D66FAE"/>
    <w:rsid w:val="00D719C8"/>
    <w:rsid w:val="00D753BC"/>
    <w:rsid w:val="00D76E16"/>
    <w:rsid w:val="00D87441"/>
    <w:rsid w:val="00D93E4C"/>
    <w:rsid w:val="00D96D25"/>
    <w:rsid w:val="00DA04CF"/>
    <w:rsid w:val="00DA1003"/>
    <w:rsid w:val="00DA26D4"/>
    <w:rsid w:val="00DA6E20"/>
    <w:rsid w:val="00DB55A8"/>
    <w:rsid w:val="00DC43D5"/>
    <w:rsid w:val="00DC5E84"/>
    <w:rsid w:val="00DC649C"/>
    <w:rsid w:val="00DC729B"/>
    <w:rsid w:val="00DD5924"/>
    <w:rsid w:val="00DE3AE8"/>
    <w:rsid w:val="00DE59B1"/>
    <w:rsid w:val="00DF17B6"/>
    <w:rsid w:val="00E006FA"/>
    <w:rsid w:val="00E035D4"/>
    <w:rsid w:val="00E04069"/>
    <w:rsid w:val="00E07193"/>
    <w:rsid w:val="00E15511"/>
    <w:rsid w:val="00E24001"/>
    <w:rsid w:val="00E30F65"/>
    <w:rsid w:val="00E416BC"/>
    <w:rsid w:val="00E4213D"/>
    <w:rsid w:val="00E430EA"/>
    <w:rsid w:val="00E43A93"/>
    <w:rsid w:val="00E43D6B"/>
    <w:rsid w:val="00E45F29"/>
    <w:rsid w:val="00E47A87"/>
    <w:rsid w:val="00E60D62"/>
    <w:rsid w:val="00E61436"/>
    <w:rsid w:val="00E631EA"/>
    <w:rsid w:val="00E63DF4"/>
    <w:rsid w:val="00E74A33"/>
    <w:rsid w:val="00E81477"/>
    <w:rsid w:val="00E81773"/>
    <w:rsid w:val="00E8194B"/>
    <w:rsid w:val="00E8345E"/>
    <w:rsid w:val="00E91FA4"/>
    <w:rsid w:val="00E92536"/>
    <w:rsid w:val="00E97F71"/>
    <w:rsid w:val="00EA2766"/>
    <w:rsid w:val="00EA4292"/>
    <w:rsid w:val="00EA7E24"/>
    <w:rsid w:val="00EB224C"/>
    <w:rsid w:val="00EB782C"/>
    <w:rsid w:val="00EC000B"/>
    <w:rsid w:val="00EC285B"/>
    <w:rsid w:val="00EC2906"/>
    <w:rsid w:val="00EC785A"/>
    <w:rsid w:val="00EC7876"/>
    <w:rsid w:val="00ED22C4"/>
    <w:rsid w:val="00ED61D4"/>
    <w:rsid w:val="00ED778F"/>
    <w:rsid w:val="00EE05A0"/>
    <w:rsid w:val="00EE4832"/>
    <w:rsid w:val="00EE4F6A"/>
    <w:rsid w:val="00EE79D0"/>
    <w:rsid w:val="00EE7E94"/>
    <w:rsid w:val="00EF0311"/>
    <w:rsid w:val="00EF1320"/>
    <w:rsid w:val="00EF23B1"/>
    <w:rsid w:val="00EF4D73"/>
    <w:rsid w:val="00EF7098"/>
    <w:rsid w:val="00F00D46"/>
    <w:rsid w:val="00F07EBE"/>
    <w:rsid w:val="00F104CA"/>
    <w:rsid w:val="00F11102"/>
    <w:rsid w:val="00F157DC"/>
    <w:rsid w:val="00F21545"/>
    <w:rsid w:val="00F30DD5"/>
    <w:rsid w:val="00F311D6"/>
    <w:rsid w:val="00F40DD8"/>
    <w:rsid w:val="00F4279B"/>
    <w:rsid w:val="00F42F72"/>
    <w:rsid w:val="00F4783F"/>
    <w:rsid w:val="00F53C32"/>
    <w:rsid w:val="00F60EA8"/>
    <w:rsid w:val="00F6286C"/>
    <w:rsid w:val="00F64A4F"/>
    <w:rsid w:val="00F65383"/>
    <w:rsid w:val="00F65AE0"/>
    <w:rsid w:val="00F67FA6"/>
    <w:rsid w:val="00F72FDF"/>
    <w:rsid w:val="00F75F78"/>
    <w:rsid w:val="00F7775C"/>
    <w:rsid w:val="00F80A0F"/>
    <w:rsid w:val="00F81DFA"/>
    <w:rsid w:val="00F83CC9"/>
    <w:rsid w:val="00F9302E"/>
    <w:rsid w:val="00F95518"/>
    <w:rsid w:val="00F95AED"/>
    <w:rsid w:val="00F97753"/>
    <w:rsid w:val="00F97EB4"/>
    <w:rsid w:val="00FA0650"/>
    <w:rsid w:val="00FA0773"/>
    <w:rsid w:val="00FA1A94"/>
    <w:rsid w:val="00FA501D"/>
    <w:rsid w:val="00FA518D"/>
    <w:rsid w:val="00FA750B"/>
    <w:rsid w:val="00FB1078"/>
    <w:rsid w:val="00FB1EB2"/>
    <w:rsid w:val="00FB2155"/>
    <w:rsid w:val="00FB4C8C"/>
    <w:rsid w:val="00FC032C"/>
    <w:rsid w:val="00FC105E"/>
    <w:rsid w:val="00FD5CA3"/>
    <w:rsid w:val="00FE1867"/>
    <w:rsid w:val="00FE29B6"/>
    <w:rsid w:val="00FF1869"/>
    <w:rsid w:val="00FF38C4"/>
    <w:rsid w:val="00FF4F5F"/>
    <w:rsid w:val="00FF5BFE"/>
    <w:rsid w:val="00FF72C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AC74"/>
  <w15:chartTrackingRefBased/>
  <w15:docId w15:val="{D77CAE04-9529-4B8B-B6AA-9486767E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BA2"/>
    <w:rPr>
      <w:rFonts w:eastAsiaTheme="majorEastAsia" w:cstheme="majorBidi"/>
      <w:color w:val="272727" w:themeColor="text1" w:themeTint="D8"/>
    </w:rPr>
  </w:style>
  <w:style w:type="paragraph" w:styleId="Title">
    <w:name w:val="Title"/>
    <w:basedOn w:val="Normal"/>
    <w:next w:val="Normal"/>
    <w:link w:val="TitleChar"/>
    <w:uiPriority w:val="10"/>
    <w:qFormat/>
    <w:rsid w:val="003F5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BA2"/>
    <w:pPr>
      <w:spacing w:before="160"/>
      <w:jc w:val="center"/>
    </w:pPr>
    <w:rPr>
      <w:i/>
      <w:iCs/>
      <w:color w:val="404040" w:themeColor="text1" w:themeTint="BF"/>
    </w:rPr>
  </w:style>
  <w:style w:type="character" w:customStyle="1" w:styleId="QuoteChar">
    <w:name w:val="Quote Char"/>
    <w:basedOn w:val="DefaultParagraphFont"/>
    <w:link w:val="Quote"/>
    <w:uiPriority w:val="29"/>
    <w:rsid w:val="003F5BA2"/>
    <w:rPr>
      <w:i/>
      <w:iCs/>
      <w:color w:val="404040" w:themeColor="text1" w:themeTint="BF"/>
    </w:rPr>
  </w:style>
  <w:style w:type="paragraph" w:styleId="ListParagraph">
    <w:name w:val="List Paragraph"/>
    <w:basedOn w:val="Normal"/>
    <w:uiPriority w:val="34"/>
    <w:qFormat/>
    <w:rsid w:val="003F5BA2"/>
    <w:pPr>
      <w:ind w:left="720"/>
      <w:contextualSpacing/>
    </w:pPr>
  </w:style>
  <w:style w:type="character" w:styleId="IntenseEmphasis">
    <w:name w:val="Intense Emphasis"/>
    <w:basedOn w:val="DefaultParagraphFont"/>
    <w:uiPriority w:val="21"/>
    <w:qFormat/>
    <w:rsid w:val="003F5BA2"/>
    <w:rPr>
      <w:i/>
      <w:iCs/>
      <w:color w:val="0F4761" w:themeColor="accent1" w:themeShade="BF"/>
    </w:rPr>
  </w:style>
  <w:style w:type="paragraph" w:styleId="IntenseQuote">
    <w:name w:val="Intense Quote"/>
    <w:basedOn w:val="Normal"/>
    <w:next w:val="Normal"/>
    <w:link w:val="IntenseQuoteChar"/>
    <w:uiPriority w:val="30"/>
    <w:qFormat/>
    <w:rsid w:val="003F5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BA2"/>
    <w:rPr>
      <w:i/>
      <w:iCs/>
      <w:color w:val="0F4761" w:themeColor="accent1" w:themeShade="BF"/>
    </w:rPr>
  </w:style>
  <w:style w:type="character" w:styleId="IntenseReference">
    <w:name w:val="Intense Reference"/>
    <w:basedOn w:val="DefaultParagraphFont"/>
    <w:uiPriority w:val="32"/>
    <w:qFormat/>
    <w:rsid w:val="003F5BA2"/>
    <w:rPr>
      <w:b/>
      <w:bCs/>
      <w:smallCaps/>
      <w:color w:val="0F4761" w:themeColor="accent1" w:themeShade="BF"/>
      <w:spacing w:val="5"/>
    </w:rPr>
  </w:style>
  <w:style w:type="paragraph" w:styleId="FootnoteText">
    <w:name w:val="footnote text"/>
    <w:basedOn w:val="Normal"/>
    <w:link w:val="FootnoteTextChar"/>
    <w:uiPriority w:val="99"/>
    <w:semiHidden/>
    <w:unhideWhenUsed/>
    <w:rsid w:val="00630A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0A2B"/>
    <w:rPr>
      <w:sz w:val="20"/>
      <w:szCs w:val="20"/>
    </w:rPr>
  </w:style>
  <w:style w:type="character" w:styleId="FootnoteReference">
    <w:name w:val="footnote reference"/>
    <w:basedOn w:val="DefaultParagraphFont"/>
    <w:uiPriority w:val="99"/>
    <w:semiHidden/>
    <w:unhideWhenUsed/>
    <w:rsid w:val="00630A2B"/>
    <w:rPr>
      <w:vertAlign w:val="superscript"/>
    </w:rPr>
  </w:style>
  <w:style w:type="paragraph" w:styleId="Header">
    <w:name w:val="header"/>
    <w:basedOn w:val="Normal"/>
    <w:link w:val="HeaderChar"/>
    <w:uiPriority w:val="99"/>
    <w:unhideWhenUsed/>
    <w:rsid w:val="00496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8B2"/>
  </w:style>
  <w:style w:type="paragraph" w:styleId="Footer">
    <w:name w:val="footer"/>
    <w:basedOn w:val="Normal"/>
    <w:link w:val="FooterChar"/>
    <w:uiPriority w:val="99"/>
    <w:unhideWhenUsed/>
    <w:rsid w:val="00496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11028">
      <w:bodyDiv w:val="1"/>
      <w:marLeft w:val="0"/>
      <w:marRight w:val="0"/>
      <w:marTop w:val="0"/>
      <w:marBottom w:val="0"/>
      <w:divBdr>
        <w:top w:val="none" w:sz="0" w:space="0" w:color="auto"/>
        <w:left w:val="none" w:sz="0" w:space="0" w:color="auto"/>
        <w:bottom w:val="none" w:sz="0" w:space="0" w:color="auto"/>
        <w:right w:val="none" w:sz="0" w:space="0" w:color="auto"/>
      </w:divBdr>
      <w:divsChild>
        <w:div w:id="1821069862">
          <w:marLeft w:val="360"/>
          <w:marRight w:val="0"/>
          <w:marTop w:val="200"/>
          <w:marBottom w:val="0"/>
          <w:divBdr>
            <w:top w:val="none" w:sz="0" w:space="0" w:color="auto"/>
            <w:left w:val="none" w:sz="0" w:space="0" w:color="auto"/>
            <w:bottom w:val="none" w:sz="0" w:space="0" w:color="auto"/>
            <w:right w:val="none" w:sz="0" w:space="0" w:color="auto"/>
          </w:divBdr>
        </w:div>
        <w:div w:id="1759516051">
          <w:marLeft w:val="360"/>
          <w:marRight w:val="0"/>
          <w:marTop w:val="200"/>
          <w:marBottom w:val="0"/>
          <w:divBdr>
            <w:top w:val="none" w:sz="0" w:space="0" w:color="auto"/>
            <w:left w:val="none" w:sz="0" w:space="0" w:color="auto"/>
            <w:bottom w:val="none" w:sz="0" w:space="0" w:color="auto"/>
            <w:right w:val="none" w:sz="0" w:space="0" w:color="auto"/>
          </w:divBdr>
        </w:div>
        <w:div w:id="1495491782">
          <w:marLeft w:val="360"/>
          <w:marRight w:val="0"/>
          <w:marTop w:val="200"/>
          <w:marBottom w:val="0"/>
          <w:divBdr>
            <w:top w:val="none" w:sz="0" w:space="0" w:color="auto"/>
            <w:left w:val="none" w:sz="0" w:space="0" w:color="auto"/>
            <w:bottom w:val="none" w:sz="0" w:space="0" w:color="auto"/>
            <w:right w:val="none" w:sz="0" w:space="0" w:color="auto"/>
          </w:divBdr>
        </w:div>
        <w:div w:id="170604195">
          <w:marLeft w:val="360"/>
          <w:marRight w:val="0"/>
          <w:marTop w:val="200"/>
          <w:marBottom w:val="0"/>
          <w:divBdr>
            <w:top w:val="none" w:sz="0" w:space="0" w:color="auto"/>
            <w:left w:val="none" w:sz="0" w:space="0" w:color="auto"/>
            <w:bottom w:val="none" w:sz="0" w:space="0" w:color="auto"/>
            <w:right w:val="none" w:sz="0" w:space="0" w:color="auto"/>
          </w:divBdr>
        </w:div>
        <w:div w:id="548301996">
          <w:marLeft w:val="360"/>
          <w:marRight w:val="0"/>
          <w:marTop w:val="200"/>
          <w:marBottom w:val="0"/>
          <w:divBdr>
            <w:top w:val="none" w:sz="0" w:space="0" w:color="auto"/>
            <w:left w:val="none" w:sz="0" w:space="0" w:color="auto"/>
            <w:bottom w:val="none" w:sz="0" w:space="0" w:color="auto"/>
            <w:right w:val="none" w:sz="0" w:space="0" w:color="auto"/>
          </w:divBdr>
        </w:div>
        <w:div w:id="273634762">
          <w:marLeft w:val="360"/>
          <w:marRight w:val="0"/>
          <w:marTop w:val="200"/>
          <w:marBottom w:val="0"/>
          <w:divBdr>
            <w:top w:val="none" w:sz="0" w:space="0" w:color="auto"/>
            <w:left w:val="none" w:sz="0" w:space="0" w:color="auto"/>
            <w:bottom w:val="none" w:sz="0" w:space="0" w:color="auto"/>
            <w:right w:val="none" w:sz="0" w:space="0" w:color="auto"/>
          </w:divBdr>
        </w:div>
        <w:div w:id="1119840916">
          <w:marLeft w:val="360"/>
          <w:marRight w:val="0"/>
          <w:marTop w:val="200"/>
          <w:marBottom w:val="0"/>
          <w:divBdr>
            <w:top w:val="none" w:sz="0" w:space="0" w:color="auto"/>
            <w:left w:val="none" w:sz="0" w:space="0" w:color="auto"/>
            <w:bottom w:val="none" w:sz="0" w:space="0" w:color="auto"/>
            <w:right w:val="none" w:sz="0" w:space="0" w:color="auto"/>
          </w:divBdr>
        </w:div>
        <w:div w:id="1074203558">
          <w:marLeft w:val="360"/>
          <w:marRight w:val="0"/>
          <w:marTop w:val="200"/>
          <w:marBottom w:val="0"/>
          <w:divBdr>
            <w:top w:val="none" w:sz="0" w:space="0" w:color="auto"/>
            <w:left w:val="none" w:sz="0" w:space="0" w:color="auto"/>
            <w:bottom w:val="none" w:sz="0" w:space="0" w:color="auto"/>
            <w:right w:val="none" w:sz="0" w:space="0" w:color="auto"/>
          </w:divBdr>
        </w:div>
        <w:div w:id="1340426714">
          <w:marLeft w:val="1080"/>
          <w:marRight w:val="0"/>
          <w:marTop w:val="100"/>
          <w:marBottom w:val="0"/>
          <w:divBdr>
            <w:top w:val="none" w:sz="0" w:space="0" w:color="auto"/>
            <w:left w:val="none" w:sz="0" w:space="0" w:color="auto"/>
            <w:bottom w:val="none" w:sz="0" w:space="0" w:color="auto"/>
            <w:right w:val="none" w:sz="0" w:space="0" w:color="auto"/>
          </w:divBdr>
        </w:div>
        <w:div w:id="414135269">
          <w:marLeft w:val="1080"/>
          <w:marRight w:val="0"/>
          <w:marTop w:val="100"/>
          <w:marBottom w:val="0"/>
          <w:divBdr>
            <w:top w:val="none" w:sz="0" w:space="0" w:color="auto"/>
            <w:left w:val="none" w:sz="0" w:space="0" w:color="auto"/>
            <w:bottom w:val="none" w:sz="0" w:space="0" w:color="auto"/>
            <w:right w:val="none" w:sz="0" w:space="0" w:color="auto"/>
          </w:divBdr>
        </w:div>
        <w:div w:id="53237182">
          <w:marLeft w:val="1080"/>
          <w:marRight w:val="0"/>
          <w:marTop w:val="100"/>
          <w:marBottom w:val="0"/>
          <w:divBdr>
            <w:top w:val="none" w:sz="0" w:space="0" w:color="auto"/>
            <w:left w:val="none" w:sz="0" w:space="0" w:color="auto"/>
            <w:bottom w:val="none" w:sz="0" w:space="0" w:color="auto"/>
            <w:right w:val="none" w:sz="0" w:space="0" w:color="auto"/>
          </w:divBdr>
        </w:div>
        <w:div w:id="1373765815">
          <w:marLeft w:val="1080"/>
          <w:marRight w:val="0"/>
          <w:marTop w:val="100"/>
          <w:marBottom w:val="0"/>
          <w:divBdr>
            <w:top w:val="none" w:sz="0" w:space="0" w:color="auto"/>
            <w:left w:val="none" w:sz="0" w:space="0" w:color="auto"/>
            <w:bottom w:val="none" w:sz="0" w:space="0" w:color="auto"/>
            <w:right w:val="none" w:sz="0" w:space="0" w:color="auto"/>
          </w:divBdr>
        </w:div>
        <w:div w:id="2073307859">
          <w:marLeft w:val="1080"/>
          <w:marRight w:val="0"/>
          <w:marTop w:val="100"/>
          <w:marBottom w:val="0"/>
          <w:divBdr>
            <w:top w:val="none" w:sz="0" w:space="0" w:color="auto"/>
            <w:left w:val="none" w:sz="0" w:space="0" w:color="auto"/>
            <w:bottom w:val="none" w:sz="0" w:space="0" w:color="auto"/>
            <w:right w:val="none" w:sz="0" w:space="0" w:color="auto"/>
          </w:divBdr>
        </w:div>
        <w:div w:id="160969627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10DED-4CD9-4C19-AD8D-34247179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5712</Words>
  <Characters>32564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Stewart</dc:creator>
  <cp:keywords/>
  <dc:description/>
  <cp:lastModifiedBy>Julie Stewart</cp:lastModifiedBy>
  <cp:revision>2</cp:revision>
  <cp:lastPrinted>2025-05-12T13:43:00Z</cp:lastPrinted>
  <dcterms:created xsi:type="dcterms:W3CDTF">2025-05-12T15:58:00Z</dcterms:created>
  <dcterms:modified xsi:type="dcterms:W3CDTF">2025-05-12T15:58:00Z</dcterms:modified>
</cp:coreProperties>
</file>