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32D3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95127B" w:rsidRDefault="0095127B" w:rsidP="00E75EAB">
            <w:pPr>
              <w:spacing w:after="0" w:line="240" w:lineRule="auto"/>
              <w:jc w:val="center"/>
              <w:rPr>
                <w:rFonts w:eastAsia="Times New Roman"/>
                <w:color w:val="000000"/>
                <w:sz w:val="16"/>
                <w:szCs w:val="16"/>
                <w:lang w:val="nb-NO" w:eastAsia="en-GB"/>
              </w:rPr>
            </w:pPr>
            <w:r w:rsidRPr="0095127B">
              <w:rPr>
                <w:rFonts w:eastAsia="Times New Roman"/>
                <w:color w:val="000000"/>
                <w:sz w:val="16"/>
                <w:szCs w:val="16"/>
                <w:lang w:val="nb-NO"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DBE5F1" w:themeFill="accent1" w:themeFillTint="33"/>
            <w:noWrap/>
            <w:vAlign w:val="bottom"/>
          </w:tcPr>
          <w:p w:rsidR="009675C3" w:rsidRPr="002A00C3" w:rsidRDefault="0095127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10.4/3804</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5127B" w:rsidRPr="002A00C3" w:rsidTr="00632D3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5127B" w:rsidRPr="002A00C3" w:rsidRDefault="0095127B" w:rsidP="0095127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Oslo</w:t>
            </w:r>
          </w:p>
        </w:tc>
        <w:tc>
          <w:tcPr>
            <w:tcW w:w="1708"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Law, Department of Criminology and Sociology of Law</w:t>
            </w: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NOSLO01</w:t>
            </w:r>
          </w:p>
        </w:tc>
        <w:tc>
          <w:tcPr>
            <w:tcW w:w="1134"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C396C" w:rsidRDefault="0095127B" w:rsidP="0095127B">
            <w:pPr>
              <w:spacing w:after="0" w:line="240" w:lineRule="auto"/>
              <w:jc w:val="center"/>
              <w:rPr>
                <w:rFonts w:eastAsia="Times New Roman"/>
                <w:color w:val="000000"/>
                <w:sz w:val="16"/>
                <w:szCs w:val="16"/>
                <w:lang w:val="nb-NO" w:eastAsia="en-GB"/>
              </w:rPr>
            </w:pPr>
            <w:r w:rsidRPr="002C396C">
              <w:rPr>
                <w:rFonts w:eastAsia="Times New Roman"/>
                <w:color w:val="000000"/>
                <w:sz w:val="16"/>
                <w:szCs w:val="16"/>
                <w:lang w:val="nb-NO" w:eastAsia="en-GB"/>
              </w:rPr>
              <w:t>PB 6706 St. Olavs Plass, N-0130 Oslo</w:t>
            </w: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Norway</w:t>
            </w:r>
          </w:p>
        </w:tc>
        <w:tc>
          <w:tcPr>
            <w:tcW w:w="3543" w:type="dxa"/>
            <w:gridSpan w:val="6"/>
            <w:tcBorders>
              <w:top w:val="single" w:sz="8" w:space="0" w:color="auto"/>
              <w:left w:val="nil"/>
              <w:bottom w:val="double" w:sz="6" w:space="0" w:color="auto"/>
              <w:right w:val="double" w:sz="6" w:space="0" w:color="auto"/>
            </w:tcBorders>
            <w:shd w:val="clear" w:color="auto" w:fill="DBE5F1" w:themeFill="accent1" w:themeFillTint="33"/>
            <w:noWrap/>
            <w:vAlign w:val="bottom"/>
            <w:hideMark/>
          </w:tcPr>
          <w:p w:rsidR="0095127B" w:rsidRPr="002C396C" w:rsidRDefault="0095127B" w:rsidP="0095127B">
            <w:pPr>
              <w:spacing w:after="0" w:line="240" w:lineRule="auto"/>
              <w:jc w:val="center"/>
              <w:rPr>
                <w:rFonts w:eastAsia="Times New Roman"/>
                <w:color w:val="000000"/>
                <w:sz w:val="16"/>
                <w:szCs w:val="16"/>
                <w:lang w:val="nb-NO" w:eastAsia="en-GB"/>
              </w:rPr>
            </w:pPr>
            <w:r w:rsidRPr="002C396C">
              <w:rPr>
                <w:rFonts w:eastAsia="Times New Roman"/>
                <w:color w:val="000000"/>
                <w:sz w:val="16"/>
                <w:szCs w:val="16"/>
                <w:lang w:val="nb-NO" w:eastAsia="en-GB"/>
              </w:rPr>
              <w:t xml:space="preserve">Jens Peder Lomsdalen, </w:t>
            </w:r>
            <w:hyperlink r:id="rId11" w:history="1">
              <w:r w:rsidRPr="002C396C">
                <w:rPr>
                  <w:rStyle w:val="Hyperlink"/>
                  <w:rFonts w:eastAsia="Times New Roman"/>
                  <w:sz w:val="16"/>
                  <w:szCs w:val="16"/>
                  <w:lang w:val="nb-NO" w:eastAsia="en-GB"/>
                </w:rPr>
                <w:t>j.p.lomsdalen@jus.uio.no</w:t>
              </w:r>
            </w:hyperlink>
            <w:r w:rsidRPr="002C396C">
              <w:rPr>
                <w:rFonts w:eastAsia="Times New Roman"/>
                <w:color w:val="000000"/>
                <w:sz w:val="16"/>
                <w:szCs w:val="16"/>
                <w:lang w:val="nb-NO" w:eastAsia="en-GB"/>
              </w:rPr>
              <w:t>, 004722859857</w:t>
            </w:r>
          </w:p>
        </w:tc>
      </w:tr>
      <w:tr w:rsidR="0095127B"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5127B" w:rsidRPr="002A00C3" w:rsidTr="00632D3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95127B" w:rsidRPr="002A00C3" w:rsidRDefault="0095127B" w:rsidP="0095127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p>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DBE5F1" w:themeFill="accent1" w:themeFillTint="33"/>
            <w:noWrap/>
            <w:vAlign w:val="bottom"/>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p>
        </w:tc>
      </w:tr>
      <w:tr w:rsidR="0095127B"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p w:rsidR="0095127B" w:rsidRPr="002A00C3" w:rsidRDefault="0095127B" w:rsidP="0095127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r>
      <w:tr w:rsidR="0095127B"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5127B" w:rsidRPr="002A00C3" w:rsidRDefault="0095127B" w:rsidP="0095127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5127B" w:rsidRPr="002A00C3" w:rsidRDefault="0095127B" w:rsidP="0095127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Pr="00632D38">
              <w:rPr>
                <w:rFonts w:ascii="Calibri" w:eastAsia="Times New Roman" w:hAnsi="Calibri" w:cs="Times New Roman"/>
                <w:b/>
                <w:bCs/>
                <w:iCs/>
                <w:color w:val="000000"/>
                <w:sz w:val="16"/>
                <w:szCs w:val="16"/>
                <w:shd w:val="clear" w:color="auto" w:fill="DBE5F1" w:themeFill="accent1" w:themeFillTint="33"/>
                <w:lang w:val="en-GB" w:eastAsia="en-GB"/>
              </w:rPr>
              <w:t>……………. to [month/year] ……………</w:t>
            </w:r>
            <w:r w:rsidRPr="002A00C3">
              <w:rPr>
                <w:rFonts w:ascii="Calibri" w:eastAsia="Times New Roman" w:hAnsi="Calibri" w:cs="Times New Roman"/>
                <w:b/>
                <w:bCs/>
                <w:iCs/>
                <w:color w:val="000000"/>
                <w:sz w:val="16"/>
                <w:szCs w:val="16"/>
                <w:lang w:val="en-GB" w:eastAsia="en-GB"/>
              </w:rPr>
              <w:br/>
            </w:r>
          </w:p>
        </w:tc>
      </w:tr>
      <w:tr w:rsidR="0095127B"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5127B" w:rsidRPr="0089462B" w:rsidTr="00632D3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5127B" w:rsidRPr="0089462B" w:rsidTr="00632D3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5127B" w:rsidRPr="0089462B" w:rsidTr="00632D3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5127B" w:rsidRPr="0089462B" w:rsidTr="00632D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DBE5F1" w:themeFill="accent1" w:themeFillTint="33"/>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p>
        </w:tc>
      </w:tr>
      <w:tr w:rsidR="0095127B"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p>
        </w:tc>
      </w:tr>
      <w:tr w:rsidR="0095127B"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p>
        </w:tc>
      </w:tr>
      <w:tr w:rsidR="0095127B"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p>
        </w:tc>
      </w:tr>
      <w:tr w:rsidR="0095127B"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5127B" w:rsidRPr="002A00C3" w:rsidRDefault="0095127B" w:rsidP="009512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5127B" w:rsidRPr="002A00C3" w:rsidRDefault="0095127B" w:rsidP="009512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5127B" w:rsidRPr="002A00C3" w:rsidRDefault="0095127B"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5127B"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632D38">
              <w:rPr>
                <w:rFonts w:ascii="Calibri" w:eastAsia="Times New Roman" w:hAnsi="Calibri" w:cs="Times New Roman"/>
                <w:color w:val="000000"/>
                <w:sz w:val="16"/>
                <w:szCs w:val="16"/>
                <w:shd w:val="clear" w:color="auto" w:fill="DBE5F1" w:themeFill="accent1" w:themeFillTint="33"/>
                <w:lang w:val="en-GB" w:eastAsia="en-GB"/>
              </w:rPr>
              <w:t>[</w:t>
            </w:r>
            <w:r w:rsidRPr="00632D38">
              <w:rPr>
                <w:rFonts w:ascii="Calibri" w:eastAsia="Times New Roman" w:hAnsi="Calibri" w:cs="Times New Roman"/>
                <w:i/>
                <w:iCs/>
                <w:color w:val="000000"/>
                <w:sz w:val="16"/>
                <w:szCs w:val="16"/>
                <w:shd w:val="clear" w:color="auto" w:fill="DBE5F1" w:themeFill="accent1" w:themeFillTint="33"/>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5127B" w:rsidRPr="0089462B" w:rsidTr="00E00BAF">
        <w:trPr>
          <w:trHeight w:val="75"/>
        </w:trPr>
        <w:tc>
          <w:tcPr>
            <w:tcW w:w="986" w:type="dxa"/>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95127B" w:rsidRPr="002A00C3" w:rsidRDefault="0095127B" w:rsidP="0095127B">
            <w:pPr>
              <w:spacing w:after="0" w:line="240" w:lineRule="auto"/>
              <w:rPr>
                <w:rFonts w:ascii="Calibri" w:eastAsia="Times New Roman" w:hAnsi="Calibri" w:cs="Times New Roman"/>
                <w:color w:val="000000"/>
                <w:lang w:val="en-GB" w:eastAsia="en-GB"/>
              </w:rPr>
            </w:pPr>
          </w:p>
        </w:tc>
      </w:tr>
      <w:tr w:rsidR="0095127B"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5127B" w:rsidRPr="002A00C3" w:rsidRDefault="0095127B" w:rsidP="009512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632D38">
              <w:rPr>
                <w:rFonts w:ascii="Calibri" w:eastAsia="Times New Roman" w:hAnsi="Calibri" w:cs="Times New Roman"/>
                <w:color w:val="000000"/>
                <w:sz w:val="16"/>
                <w:szCs w:val="16"/>
                <w:shd w:val="clear" w:color="auto" w:fill="DBE5F1" w:themeFill="accent1" w:themeFillTint="33"/>
                <w:lang w:val="en-GB" w:eastAsia="en-GB"/>
              </w:rPr>
              <w:t>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632D38">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5127B">
              <w:rPr>
                <w:rFonts w:ascii="Calibri" w:eastAsia="Times New Roman" w:hAnsi="Calibri" w:cs="Times New Roman"/>
                <w:b/>
                <w:bCs/>
                <w:color w:val="000000"/>
                <w:sz w:val="16"/>
                <w:szCs w:val="16"/>
                <w:lang w:val="en-GB" w:eastAsia="en-GB"/>
              </w:rPr>
              <w:t>Electives</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5127B">
              <w:rPr>
                <w:rFonts w:ascii="Calibri" w:eastAsia="Times New Roman" w:hAnsi="Calibri" w:cs="Times New Roman"/>
                <w:b/>
                <w:bCs/>
                <w:color w:val="000000"/>
                <w:sz w:val="16"/>
                <w:szCs w:val="16"/>
                <w:lang w:val="en-GB" w:eastAsia="en-GB"/>
              </w:rPr>
              <w:t>4</w:t>
            </w:r>
            <w:r w:rsidR="0095127B" w:rsidRPr="0095127B">
              <w:rPr>
                <w:rFonts w:ascii="Calibri" w:eastAsia="Times New Roman" w:hAnsi="Calibri" w:cs="Times New Roman"/>
                <w:b/>
                <w:bCs/>
                <w:color w:val="000000"/>
                <w:sz w:val="16"/>
                <w:szCs w:val="16"/>
                <w:vertAlign w:val="superscript"/>
                <w:lang w:val="en-GB" w:eastAsia="en-GB"/>
              </w:rPr>
              <w:t>th</w:t>
            </w:r>
            <w:r w:rsidR="0095127B">
              <w:rPr>
                <w:rFonts w:ascii="Calibri" w:eastAsia="Times New Roman" w:hAnsi="Calibri" w:cs="Times New Roman"/>
                <w:b/>
                <w:bCs/>
                <w:color w:val="000000"/>
                <w:sz w:val="16"/>
                <w:szCs w:val="16"/>
                <w:lang w:val="en-GB" w:eastAsia="en-GB"/>
              </w:rPr>
              <w:t xml:space="preserve"> semester</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B57D80" w:rsidRPr="002A00C3" w:rsidRDefault="0095127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30</w:t>
            </w:r>
          </w:p>
        </w:tc>
      </w:tr>
      <w:tr w:rsidR="00F47590" w:rsidRPr="0089462B" w:rsidTr="00632D38">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632D38">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632D3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DBE5F1" w:themeFill="accent1" w:themeFillTint="33"/>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9512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95127B">
              <w:rPr>
                <w:rFonts w:ascii="Calibri" w:eastAsia="Times New Roman" w:hAnsi="Calibri" w:cs="Times New Roman"/>
                <w:b/>
                <w:bCs/>
                <w:color w:val="000000"/>
                <w:sz w:val="16"/>
                <w:szCs w:val="16"/>
                <w:lang w:val="en-GB" w:eastAsia="en-GB"/>
              </w:rPr>
              <w:t>30</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Pr="00632D38">
              <w:rPr>
                <w:rFonts w:ascii="Calibri" w:eastAsia="Times New Roman" w:hAnsi="Calibri" w:cs="Times New Roman"/>
                <w:i/>
                <w:iCs/>
                <w:color w:val="000000"/>
                <w:sz w:val="16"/>
                <w:szCs w:val="16"/>
                <w:shd w:val="clear" w:color="auto" w:fill="DBE5F1" w:themeFill="accent1" w:themeFillTint="33"/>
                <w:lang w:val="en-GB" w:eastAsia="en-GB"/>
              </w:rPr>
              <w:t>web link to the relevant information</w:t>
            </w:r>
            <w:r w:rsidRPr="002A00C3">
              <w:rPr>
                <w:rFonts w:ascii="Calibri" w:eastAsia="Times New Roman" w:hAnsi="Calibri" w:cs="Times New Roman"/>
                <w:i/>
                <w:iCs/>
                <w:color w:val="000000"/>
                <w:sz w:val="16"/>
                <w:szCs w:val="16"/>
                <w:lang w:val="en-GB" w:eastAsia="en-GB"/>
              </w:rPr>
              <w:t>]</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632D3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DBE5F1" w:themeFill="accent1" w:themeFillTint="33"/>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DBE5F1" w:themeFill="accent1" w:themeFillTint="33"/>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95914" w:rsidRPr="0089462B" w:rsidTr="00632D3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395914" w:rsidRPr="002A00C3" w:rsidRDefault="00395914" w:rsidP="00395914">
            <w:pPr>
              <w:spacing w:after="0" w:line="240" w:lineRule="auto"/>
              <w:jc w:val="center"/>
              <w:rPr>
                <w:rFonts w:ascii="Calibri" w:eastAsia="Times New Roman" w:hAnsi="Calibri" w:cs="Times New Roman"/>
                <w:color w:val="000000"/>
                <w:sz w:val="16"/>
                <w:szCs w:val="16"/>
                <w:lang w:val="en-GB" w:eastAsia="en-GB"/>
              </w:rPr>
            </w:pPr>
            <w:bookmarkStart w:id="0" w:name="_GoBack" w:colFirst="1" w:colLast="1"/>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DBE5F1" w:themeFill="accent1" w:themeFillTint="33"/>
            <w:noWrap/>
            <w:vAlign w:val="center"/>
            <w:hideMark/>
          </w:tcPr>
          <w:p w:rsidR="00395914" w:rsidRPr="002A00C3" w:rsidRDefault="00395914" w:rsidP="0039591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Jens Peder Lomsdalen</w:t>
            </w:r>
          </w:p>
        </w:tc>
        <w:tc>
          <w:tcPr>
            <w:tcW w:w="2126" w:type="dxa"/>
            <w:gridSpan w:val="3"/>
            <w:tcBorders>
              <w:top w:val="nil"/>
              <w:left w:val="single" w:sz="8" w:space="0" w:color="auto"/>
              <w:bottom w:val="single" w:sz="8" w:space="0" w:color="auto"/>
              <w:right w:val="nil"/>
            </w:tcBorders>
            <w:shd w:val="clear" w:color="auto" w:fill="DBE5F1" w:themeFill="accent1" w:themeFillTint="33"/>
            <w:noWrap/>
            <w:vAlign w:val="center"/>
            <w:hideMark/>
          </w:tcPr>
          <w:p w:rsidR="00395914" w:rsidRPr="002A00C3" w:rsidRDefault="00395914" w:rsidP="00395914">
            <w:pPr>
              <w:spacing w:after="0" w:line="240" w:lineRule="auto"/>
              <w:jc w:val="center"/>
              <w:rPr>
                <w:rFonts w:eastAsia="Times New Roman"/>
                <w:color w:val="000000"/>
                <w:sz w:val="16"/>
                <w:szCs w:val="16"/>
                <w:lang w:val="en-GB" w:eastAsia="en-GB"/>
              </w:rPr>
            </w:pPr>
            <w:hyperlink r:id="rId12" w:history="1">
              <w:r w:rsidRPr="007345CC">
                <w:rPr>
                  <w:rStyle w:val="Hyperlink"/>
                  <w:rFonts w:eastAsia="Times New Roman"/>
                  <w:sz w:val="16"/>
                  <w:szCs w:val="16"/>
                  <w:lang w:val="en-GB" w:eastAsia="en-GB"/>
                </w:rPr>
                <w:t>j.p.lomsdalen@jus.uio.no</w:t>
              </w:r>
            </w:hyperlink>
          </w:p>
        </w:tc>
        <w:tc>
          <w:tcPr>
            <w:tcW w:w="1701" w:type="dxa"/>
            <w:gridSpan w:val="3"/>
            <w:tcBorders>
              <w:top w:val="nil"/>
              <w:left w:val="single" w:sz="8" w:space="0" w:color="auto"/>
              <w:bottom w:val="single" w:sz="8" w:space="0" w:color="auto"/>
              <w:right w:val="nil"/>
            </w:tcBorders>
            <w:shd w:val="clear" w:color="auto" w:fill="DBE5F1" w:themeFill="accent1" w:themeFillTint="33"/>
            <w:noWrap/>
            <w:vAlign w:val="center"/>
            <w:hideMark/>
          </w:tcPr>
          <w:p w:rsidR="00395914" w:rsidRPr="002A00C3" w:rsidRDefault="00395914" w:rsidP="0039591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 Coordinator</w:t>
            </w:r>
          </w:p>
        </w:tc>
        <w:tc>
          <w:tcPr>
            <w:tcW w:w="1134" w:type="dxa"/>
            <w:gridSpan w:val="3"/>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395914" w:rsidRPr="002A00C3" w:rsidRDefault="00395914" w:rsidP="003959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DBE5F1" w:themeFill="accent1" w:themeFillTint="33"/>
            <w:vAlign w:val="center"/>
            <w:hideMark/>
          </w:tcPr>
          <w:p w:rsidR="00395914" w:rsidRPr="002A00C3" w:rsidRDefault="00395914" w:rsidP="00395914">
            <w:pPr>
              <w:spacing w:after="0" w:line="240" w:lineRule="auto"/>
              <w:jc w:val="center"/>
              <w:rPr>
                <w:rFonts w:ascii="Calibri" w:eastAsia="Times New Roman" w:hAnsi="Calibri" w:cs="Times New Roman"/>
                <w:b/>
                <w:bCs/>
                <w:color w:val="000000"/>
                <w:sz w:val="16"/>
                <w:szCs w:val="16"/>
                <w:lang w:val="en-GB" w:eastAsia="en-GB"/>
              </w:rPr>
            </w:pPr>
          </w:p>
        </w:tc>
      </w:tr>
      <w:bookmarkEnd w:id="0"/>
      <w:tr w:rsidR="00395914" w:rsidRPr="0089462B" w:rsidTr="00632D3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395914" w:rsidRPr="002A00C3" w:rsidRDefault="00395914" w:rsidP="0039591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BE5F1" w:themeFill="accent1" w:themeFillTint="33"/>
            <w:noWrap/>
            <w:vAlign w:val="center"/>
            <w:hideMark/>
          </w:tcPr>
          <w:p w:rsidR="00395914" w:rsidRPr="002A00C3" w:rsidRDefault="00395914" w:rsidP="0039591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BE5F1" w:themeFill="accent1" w:themeFillTint="33"/>
            <w:noWrap/>
            <w:vAlign w:val="center"/>
            <w:hideMark/>
          </w:tcPr>
          <w:p w:rsidR="00395914" w:rsidRPr="002A00C3" w:rsidRDefault="00395914" w:rsidP="0039591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DBE5F1" w:themeFill="accent1" w:themeFillTint="33"/>
            <w:noWrap/>
            <w:vAlign w:val="center"/>
            <w:hideMark/>
          </w:tcPr>
          <w:p w:rsidR="00395914" w:rsidRPr="002A00C3" w:rsidRDefault="00395914" w:rsidP="0039591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DBE5F1" w:themeFill="accent1" w:themeFillTint="33"/>
            <w:noWrap/>
            <w:vAlign w:val="center"/>
            <w:hideMark/>
          </w:tcPr>
          <w:p w:rsidR="00395914" w:rsidRPr="002A00C3" w:rsidRDefault="00395914" w:rsidP="003959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BE5F1" w:themeFill="accent1" w:themeFillTint="33"/>
            <w:vAlign w:val="center"/>
            <w:hideMark/>
          </w:tcPr>
          <w:p w:rsidR="00395914" w:rsidRPr="002A00C3" w:rsidRDefault="00395914" w:rsidP="00395914">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632D38" w:rsidRPr="00AC0D45" w:rsidRDefault="00632D38" w:rsidP="00632D38">
      <w:pPr>
        <w:spacing w:after="0"/>
        <w:jc w:val="center"/>
        <w:rPr>
          <w:shd w:val="pct15" w:color="auto" w:fill="FFFFFF"/>
          <w:lang w:val="en-GB"/>
        </w:rPr>
      </w:pPr>
      <w:r w:rsidRPr="00AC0D45">
        <w:rPr>
          <w:shd w:val="pct15" w:color="auto" w:fill="FFFFFF"/>
          <w:lang w:val="en-GB"/>
        </w:rPr>
        <w:t>This part is only relevant if there are any changes to table A, page 1</w:t>
      </w: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632D38" w:rsidRPr="00A66729" w:rsidTr="00373A0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632D38" w:rsidRPr="004F6083" w:rsidRDefault="00632D38" w:rsidP="00373A0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Exceptional changes to Table A</w:t>
            </w:r>
          </w:p>
          <w:p w:rsidR="00632D38" w:rsidRPr="00335274" w:rsidRDefault="00632D38" w:rsidP="00373A0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32D38" w:rsidRPr="00A66729" w:rsidTr="00373A0D">
        <w:trPr>
          <w:trHeight w:val="677"/>
        </w:trPr>
        <w:tc>
          <w:tcPr>
            <w:tcW w:w="1002" w:type="dxa"/>
            <w:tcBorders>
              <w:top w:val="nil"/>
              <w:left w:val="double" w:sz="6" w:space="0" w:color="auto"/>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A bis</w:t>
            </w:r>
          </w:p>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632D38" w:rsidRPr="00335274" w:rsidTr="00373A0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32D38" w:rsidRPr="00335274" w:rsidTr="00373A0D">
        <w:trPr>
          <w:trHeight w:val="212"/>
        </w:trPr>
        <w:tc>
          <w:tcPr>
            <w:tcW w:w="1002" w:type="dxa"/>
            <w:vMerge w:val="restart"/>
            <w:tcBorders>
              <w:top w:val="nil"/>
              <w:left w:val="double" w:sz="6" w:space="0" w:color="auto"/>
              <w:right w:val="single" w:sz="8" w:space="0" w:color="auto"/>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r w:rsidRPr="00E80A50">
              <w:rPr>
                <w:rFonts w:ascii="Calibri" w:eastAsia="Times New Roman" w:hAnsi="Calibri" w:cs="Times New Roman"/>
                <w:color w:val="0000FF"/>
                <w:sz w:val="16"/>
                <w:szCs w:val="16"/>
                <w:lang w:val="en-GB" w:eastAsia="en-GB"/>
              </w:rPr>
              <w:tab/>
              <w:t xml:space="preserve"> </w:t>
            </w:r>
          </w:p>
        </w:tc>
        <w:tc>
          <w:tcPr>
            <w:tcW w:w="2366"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4" w:space="0" w:color="auto"/>
              <w:right w:val="double" w:sz="6" w:space="0" w:color="000000"/>
            </w:tcBorders>
            <w:shd w:val="clear" w:color="auto" w:fill="auto"/>
            <w:vAlign w:val="bottom"/>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32D38" w:rsidRPr="00335274" w:rsidTr="00373A0D">
        <w:trPr>
          <w:trHeight w:val="212"/>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ab/>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r w:rsidR="00632D38" w:rsidRPr="00335274" w:rsidTr="00373A0D">
        <w:trPr>
          <w:trHeight w:val="200"/>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E80A50" w:rsidRDefault="00632D38" w:rsidP="00373A0D">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ab/>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r w:rsidR="00632D38" w:rsidRPr="00335274" w:rsidTr="00373A0D">
        <w:trPr>
          <w:trHeight w:val="175"/>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E80A50" w:rsidRDefault="00632D38" w:rsidP="00373A0D">
            <w:pPr>
              <w:spacing w:after="0" w:line="240" w:lineRule="auto"/>
              <w:rPr>
                <w:rFonts w:ascii="Calibri" w:eastAsia="Times New Roman" w:hAnsi="Calibri" w:cs="Times New Roman"/>
                <w:color w:val="0000FF"/>
                <w:sz w:val="16"/>
                <w:szCs w:val="16"/>
                <w:lang w:val="en-GB" w:eastAsia="en-GB"/>
              </w:rPr>
            </w:pPr>
            <w:r w:rsidRPr="00E80A50">
              <w:rPr>
                <w:rFonts w:ascii="Calibri" w:eastAsia="Times New Roman" w:hAnsi="Calibri" w:cs="Times New Roman"/>
                <w:color w:val="0000FF"/>
                <w:sz w:val="16"/>
                <w:szCs w:val="16"/>
                <w:lang w:val="en-GB" w:eastAsia="en-GB"/>
              </w:rPr>
              <w:tab/>
              <w:t xml:space="preserve"> </w:t>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r w:rsidR="00632D38" w:rsidRPr="00335274" w:rsidTr="00373A0D">
        <w:trPr>
          <w:trHeight w:val="213"/>
        </w:trPr>
        <w:tc>
          <w:tcPr>
            <w:tcW w:w="1002" w:type="dxa"/>
            <w:vMerge/>
            <w:tcBorders>
              <w:left w:val="double" w:sz="6" w:space="0" w:color="auto"/>
              <w:bottom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tcPr>
          <w:p w:rsidR="00632D38" w:rsidRPr="00E80A50" w:rsidRDefault="00632D38" w:rsidP="00373A0D">
            <w:pPr>
              <w:spacing w:after="0" w:line="240" w:lineRule="auto"/>
              <w:rPr>
                <w:rFonts w:ascii="Calibri" w:eastAsia="Times New Roman" w:hAnsi="Calibri" w:cs="Times New Roman"/>
                <w:color w:val="0000FF"/>
                <w:sz w:val="16"/>
                <w:szCs w:val="16"/>
                <w:lang w:val="en-GB" w:eastAsia="en-GB"/>
              </w:rPr>
            </w:pPr>
            <w:r w:rsidRPr="00E80A50">
              <w:rPr>
                <w:rFonts w:ascii="Calibri" w:eastAsia="Times New Roman" w:hAnsi="Calibri" w:cs="Times New Roman"/>
                <w:color w:val="0000FF"/>
                <w:sz w:val="16"/>
                <w:szCs w:val="16"/>
                <w:lang w:val="en-GB" w:eastAsia="en-GB"/>
              </w:rPr>
              <w:tab/>
            </w:r>
          </w:p>
        </w:tc>
        <w:tc>
          <w:tcPr>
            <w:tcW w:w="2366"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double" w:sz="6"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bl>
    <w:p w:rsidR="00632D38" w:rsidRDefault="00632D38" w:rsidP="00632D38">
      <w:pPr>
        <w:spacing w:after="0"/>
        <w:rPr>
          <w:lang w:val="en-GB"/>
        </w:rPr>
      </w:pPr>
    </w:p>
    <w:p w:rsidR="00632D38" w:rsidRDefault="00632D38" w:rsidP="00632D3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632D38" w:rsidRPr="00A66729" w:rsidTr="00373A0D">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632D38" w:rsidRPr="004F6083" w:rsidRDefault="00632D38" w:rsidP="00373A0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Exceptional changes to Table B</w:t>
            </w:r>
          </w:p>
          <w:p w:rsidR="00632D38" w:rsidRPr="00335274" w:rsidRDefault="00632D38" w:rsidP="00373A0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632D38" w:rsidRPr="00A66729" w:rsidTr="00373A0D">
        <w:trPr>
          <w:trHeight w:val="773"/>
        </w:trPr>
        <w:tc>
          <w:tcPr>
            <w:tcW w:w="989" w:type="dxa"/>
            <w:tcBorders>
              <w:top w:val="nil"/>
              <w:left w:val="double" w:sz="6" w:space="0" w:color="auto"/>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 bis</w:t>
            </w:r>
          </w:p>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32D38" w:rsidRPr="00335274" w:rsidTr="00373A0D">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32D38" w:rsidRPr="00335274" w:rsidTr="00373A0D">
        <w:trPr>
          <w:trHeight w:val="200"/>
        </w:trPr>
        <w:tc>
          <w:tcPr>
            <w:tcW w:w="989" w:type="dxa"/>
            <w:vMerge w:val="restart"/>
            <w:tcBorders>
              <w:top w:val="nil"/>
              <w:left w:val="double" w:sz="6" w:space="0" w:color="auto"/>
              <w:right w:val="single" w:sz="8" w:space="0" w:color="auto"/>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r w:rsidRPr="00E80A50">
              <w:rPr>
                <w:rFonts w:ascii="Calibri" w:eastAsia="Times New Roman" w:hAnsi="Calibri" w:cs="Times New Roman"/>
                <w:color w:val="0000FF"/>
                <w:sz w:val="16"/>
                <w:szCs w:val="16"/>
                <w:lang w:val="en-GB" w:eastAsia="en-GB"/>
              </w:rPr>
              <w:tab/>
            </w:r>
          </w:p>
        </w:tc>
        <w:tc>
          <w:tcPr>
            <w:tcW w:w="2392"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4" w:space="0" w:color="auto"/>
              <w:right w:val="double" w:sz="6" w:space="0" w:color="000000"/>
            </w:tcBorders>
            <w:shd w:val="clear" w:color="auto" w:fill="auto"/>
            <w:vAlign w:val="bottom"/>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32D38" w:rsidRPr="00335274" w:rsidTr="00373A0D">
        <w:trPr>
          <w:trHeight w:val="153"/>
        </w:trPr>
        <w:tc>
          <w:tcPr>
            <w:tcW w:w="989" w:type="dxa"/>
            <w:vMerge/>
            <w:tcBorders>
              <w:left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E80A50">
              <w:rPr>
                <w:rFonts w:ascii="Calibri" w:eastAsia="Times New Roman" w:hAnsi="Calibri" w:cs="Times New Roman"/>
                <w:color w:val="0000FF"/>
                <w:sz w:val="16"/>
                <w:szCs w:val="16"/>
                <w:lang w:val="en-GB" w:eastAsia="en-GB"/>
              </w:rPr>
              <w:tab/>
            </w:r>
          </w:p>
        </w:tc>
        <w:tc>
          <w:tcPr>
            <w:tcW w:w="2392"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F45C1" w:rsidRDefault="00632D38" w:rsidP="00373A0D">
            <w:pPr>
              <w:spacing w:after="0" w:line="240" w:lineRule="auto"/>
              <w:jc w:val="center"/>
              <w:rPr>
                <w:rFonts w:ascii="Calibri" w:eastAsia="Times New Roman" w:hAnsi="Calibri" w:cs="Times New Roman"/>
                <w:b/>
                <w:bCs/>
                <w:sz w:val="16"/>
                <w:szCs w:val="16"/>
                <w:lang w:val="en-GB" w:eastAsia="en-GB"/>
              </w:rPr>
            </w:pPr>
            <w:r w:rsidRPr="003F45C1">
              <w:rPr>
                <w:rFonts w:ascii="Calibri" w:eastAsia="Times New Roman" w:hAnsi="Calibri" w:cs="Times New Roman"/>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F45C1" w:rsidRDefault="00632D38" w:rsidP="00373A0D">
            <w:pPr>
              <w:spacing w:after="0" w:line="240" w:lineRule="auto"/>
              <w:jc w:val="center"/>
              <w:rPr>
                <w:rFonts w:ascii="Calibri" w:eastAsia="Times New Roman" w:hAnsi="Calibri" w:cs="Times New Roman"/>
                <w:b/>
                <w:bCs/>
                <w:sz w:val="16"/>
                <w:szCs w:val="16"/>
                <w:lang w:val="en-GB" w:eastAsia="en-GB"/>
              </w:rPr>
            </w:pPr>
            <w:r w:rsidRPr="003F45C1">
              <w:rPr>
                <w:rFonts w:ascii="Calibri" w:eastAsia="Times New Roman" w:hAnsi="Calibri" w:cs="Times New Roman"/>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r w:rsidR="00632D38" w:rsidRPr="00335274" w:rsidTr="00373A0D">
        <w:trPr>
          <w:trHeight w:val="60"/>
        </w:trPr>
        <w:tc>
          <w:tcPr>
            <w:tcW w:w="989" w:type="dxa"/>
            <w:vMerge/>
            <w:tcBorders>
              <w:left w:val="double" w:sz="6" w:space="0" w:color="auto"/>
              <w:bottom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8" w:space="0" w:color="auto"/>
              <w:bottom w:val="double" w:sz="6" w:space="0" w:color="auto"/>
              <w:right w:val="single" w:sz="8" w:space="0" w:color="auto"/>
            </w:tcBorders>
            <w:shd w:val="clear" w:color="auto" w:fill="auto"/>
            <w:vAlign w:val="center"/>
          </w:tcPr>
          <w:p w:rsidR="00632D38" w:rsidRPr="00E80A50" w:rsidRDefault="00632D38" w:rsidP="00373A0D">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F45C1" w:rsidRDefault="00632D38" w:rsidP="00373A0D">
            <w:pPr>
              <w:spacing w:after="0" w:line="240" w:lineRule="auto"/>
              <w:jc w:val="center"/>
              <w:rPr>
                <w:rFonts w:ascii="Calibri" w:eastAsia="Times New Roman" w:hAnsi="Calibri" w:cs="Times New Roman"/>
                <w:b/>
                <w:bCs/>
                <w:sz w:val="16"/>
                <w:szCs w:val="16"/>
                <w:lang w:val="en-GB" w:eastAsia="en-GB"/>
              </w:rPr>
            </w:pPr>
            <w:r w:rsidRPr="003F45C1">
              <w:rPr>
                <w:rFonts w:ascii="Calibri" w:eastAsia="Times New Roman" w:hAnsi="Calibri" w:cs="Times New Roman"/>
                <w:sz w:val="16"/>
                <w:szCs w:val="16"/>
                <w:lang w:val="en-GB" w:eastAsia="en-GB"/>
              </w:rPr>
              <w:t>□</w:t>
            </w: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F45C1" w:rsidRDefault="00632D38" w:rsidP="00373A0D">
            <w:pPr>
              <w:spacing w:after="0" w:line="240" w:lineRule="auto"/>
              <w:jc w:val="center"/>
              <w:rPr>
                <w:rFonts w:ascii="Calibri" w:eastAsia="Times New Roman" w:hAnsi="Calibri" w:cs="Times New Roman"/>
                <w:b/>
                <w:bCs/>
                <w:sz w:val="16"/>
                <w:szCs w:val="16"/>
                <w:lang w:val="en-GB" w:eastAsia="en-GB"/>
              </w:rPr>
            </w:pPr>
            <w:r w:rsidRPr="003F45C1">
              <w:rPr>
                <w:rFonts w:ascii="Calibri" w:eastAsia="Times New Roman" w:hAnsi="Calibri" w:cs="Times New Roman"/>
                <w:sz w:val="16"/>
                <w:szCs w:val="16"/>
                <w:lang w:val="en-GB" w:eastAsia="en-GB"/>
              </w:rPr>
              <w:t>□</w:t>
            </w:r>
          </w:p>
        </w:tc>
        <w:tc>
          <w:tcPr>
            <w:tcW w:w="240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4" w:space="0" w:color="auto"/>
              <w:left w:val="nil"/>
              <w:bottom w:val="double" w:sz="6"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bl>
    <w:p w:rsidR="00632D38" w:rsidRDefault="00632D38" w:rsidP="00632D38">
      <w:pPr>
        <w:spacing w:after="0"/>
        <w:rPr>
          <w:lang w:val="en-GB"/>
        </w:rPr>
      </w:pPr>
    </w:p>
    <w:tbl>
      <w:tblPr>
        <w:tblW w:w="11079" w:type="dxa"/>
        <w:tblInd w:w="392" w:type="dxa"/>
        <w:tblLayout w:type="fixed"/>
        <w:tblLook w:val="04A0" w:firstRow="1" w:lastRow="0" w:firstColumn="1" w:lastColumn="0" w:noHBand="0" w:noVBand="1"/>
      </w:tblPr>
      <w:tblGrid>
        <w:gridCol w:w="3404"/>
        <w:gridCol w:w="3070"/>
        <w:gridCol w:w="1842"/>
        <w:gridCol w:w="2763"/>
      </w:tblGrid>
      <w:tr w:rsidR="00632D38" w:rsidRPr="00AC0D45" w:rsidTr="00373A0D">
        <w:trPr>
          <w:trHeight w:val="173"/>
        </w:trPr>
        <w:tc>
          <w:tcPr>
            <w:tcW w:w="34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Confirmation of changes</w:t>
            </w:r>
          </w:p>
        </w:tc>
        <w:tc>
          <w:tcPr>
            <w:tcW w:w="3070" w:type="dxa"/>
            <w:tcBorders>
              <w:top w:val="double" w:sz="6" w:space="0" w:color="auto"/>
              <w:left w:val="nil"/>
              <w:bottom w:val="single" w:sz="8" w:space="0" w:color="auto"/>
              <w:right w:val="single" w:sz="8" w:space="0" w:color="auto"/>
            </w:tcBorders>
            <w:shd w:val="clear" w:color="auto" w:fill="auto"/>
            <w:noWrap/>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Name</w:t>
            </w:r>
          </w:p>
        </w:tc>
        <w:tc>
          <w:tcPr>
            <w:tcW w:w="184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Date</w:t>
            </w:r>
          </w:p>
        </w:tc>
        <w:tc>
          <w:tcPr>
            <w:tcW w:w="2763"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Signature</w:t>
            </w:r>
          </w:p>
        </w:tc>
      </w:tr>
      <w:tr w:rsidR="00632D38" w:rsidRPr="00AC0D45" w:rsidTr="00373A0D">
        <w:trPr>
          <w:trHeight w:val="104"/>
        </w:trPr>
        <w:tc>
          <w:tcPr>
            <w:tcW w:w="340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r w:rsidRPr="00AC0D45">
              <w:rPr>
                <w:rFonts w:ascii="Calibri" w:eastAsia="Times New Roman" w:hAnsi="Calibri" w:cs="Times New Roman"/>
                <w:color w:val="000000"/>
                <w:sz w:val="16"/>
                <w:szCs w:val="16"/>
                <w:lang w:val="en-GB" w:eastAsia="en-GB"/>
              </w:rPr>
              <w:t>Student</w:t>
            </w:r>
          </w:p>
        </w:tc>
        <w:tc>
          <w:tcPr>
            <w:tcW w:w="307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2763" w:type="dxa"/>
            <w:tcBorders>
              <w:top w:val="single" w:sz="8" w:space="0" w:color="auto"/>
              <w:left w:val="nil"/>
              <w:bottom w:val="single" w:sz="8" w:space="0" w:color="auto"/>
              <w:right w:val="double" w:sz="6" w:space="0" w:color="000000"/>
            </w:tcBorders>
            <w:shd w:val="clear" w:color="auto" w:fill="auto"/>
            <w:vAlign w:val="center"/>
          </w:tcPr>
          <w:p w:rsidR="00632D38" w:rsidRPr="00AC0D45" w:rsidRDefault="00632D38" w:rsidP="00373A0D">
            <w:pPr>
              <w:spacing w:after="0" w:line="240" w:lineRule="auto"/>
              <w:jc w:val="center"/>
              <w:rPr>
                <w:rFonts w:ascii="Calibri" w:eastAsia="Times New Roman" w:hAnsi="Calibri" w:cs="Times New Roman"/>
                <w:b/>
                <w:bCs/>
                <w:color w:val="000000"/>
                <w:lang w:val="en-GB" w:eastAsia="en-GB"/>
              </w:rPr>
            </w:pPr>
          </w:p>
        </w:tc>
      </w:tr>
      <w:tr w:rsidR="00632D38" w:rsidRPr="00AC0D45" w:rsidTr="00373A0D">
        <w:trPr>
          <w:trHeight w:val="152"/>
        </w:trPr>
        <w:tc>
          <w:tcPr>
            <w:tcW w:w="340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r w:rsidRPr="00AC0D45">
              <w:rPr>
                <w:rFonts w:ascii="Calibri" w:eastAsia="Times New Roman" w:hAnsi="Calibri" w:cs="Times New Roman"/>
                <w:color w:val="000000"/>
                <w:sz w:val="16"/>
                <w:szCs w:val="16"/>
                <w:lang w:val="en-GB" w:eastAsia="en-GB"/>
              </w:rPr>
              <w:t>Responsible person at the</w:t>
            </w:r>
            <w:r w:rsidRPr="00AC0D45">
              <w:rPr>
                <w:rFonts w:ascii="Calibri" w:eastAsia="Times New Roman" w:hAnsi="Calibri" w:cs="Times New Roman"/>
                <w:b/>
                <w:color w:val="000000"/>
                <w:sz w:val="16"/>
                <w:szCs w:val="16"/>
                <w:lang w:val="en-GB" w:eastAsia="en-GB"/>
              </w:rPr>
              <w:t xml:space="preserve"> </w:t>
            </w:r>
            <w:r w:rsidR="00FA43C5">
              <w:rPr>
                <w:rFonts w:ascii="Calibri" w:eastAsia="Times New Roman" w:hAnsi="Calibri" w:cs="Times New Roman"/>
                <w:color w:val="000000"/>
                <w:sz w:val="16"/>
                <w:szCs w:val="16"/>
                <w:lang w:val="en-GB" w:eastAsia="en-GB"/>
              </w:rPr>
              <w:t>sending</w:t>
            </w:r>
            <w:r w:rsidRPr="00AC0D45">
              <w:rPr>
                <w:rFonts w:ascii="Calibri" w:eastAsia="Times New Roman" w:hAnsi="Calibri" w:cs="Times New Roman"/>
                <w:color w:val="000000"/>
                <w:sz w:val="16"/>
                <w:szCs w:val="16"/>
                <w:lang w:val="en-GB" w:eastAsia="en-GB"/>
              </w:rPr>
              <w:t xml:space="preserve"> Institution</w:t>
            </w:r>
          </w:p>
        </w:tc>
        <w:tc>
          <w:tcPr>
            <w:tcW w:w="3070" w:type="dxa"/>
            <w:tcBorders>
              <w:top w:val="nil"/>
              <w:left w:val="nil"/>
              <w:bottom w:val="double" w:sz="6" w:space="0" w:color="auto"/>
              <w:right w:val="single" w:sz="8" w:space="0" w:color="auto"/>
            </w:tcBorders>
            <w:shd w:val="clear" w:color="auto" w:fill="FFFFFF" w:themeFill="background1"/>
            <w:noWrap/>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double" w:sz="6" w:space="0" w:color="auto"/>
              <w:right w:val="single" w:sz="8" w:space="0" w:color="auto"/>
            </w:tcBorders>
            <w:shd w:val="clear" w:color="auto" w:fill="FFFFFF" w:themeFill="background1"/>
            <w:noWrap/>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2763" w:type="dxa"/>
            <w:tcBorders>
              <w:top w:val="single" w:sz="8" w:space="0" w:color="auto"/>
              <w:left w:val="nil"/>
              <w:bottom w:val="double" w:sz="6" w:space="0" w:color="auto"/>
              <w:right w:val="double" w:sz="6" w:space="0" w:color="000000"/>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lang w:val="en-GB" w:eastAsia="en-GB"/>
              </w:rPr>
            </w:pPr>
          </w:p>
        </w:tc>
      </w:tr>
    </w:tbl>
    <w:p w:rsidR="00632D38" w:rsidRPr="00AC0D45" w:rsidRDefault="00632D38" w:rsidP="00632D38">
      <w:pPr>
        <w:spacing w:after="0" w:line="240" w:lineRule="auto"/>
        <w:ind w:left="708"/>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 xml:space="preserve">Changes should be confirmed </w:t>
      </w:r>
      <w:r w:rsidR="00AC0D45">
        <w:rPr>
          <w:rFonts w:ascii="Calibri" w:eastAsia="Times New Roman" w:hAnsi="Calibri" w:cs="Times New Roman"/>
          <w:b/>
          <w:bCs/>
          <w:color w:val="000000"/>
          <w:sz w:val="16"/>
          <w:szCs w:val="16"/>
          <w:lang w:val="en-GB" w:eastAsia="en-GB"/>
        </w:rPr>
        <w:t xml:space="preserve">with signature, </w:t>
      </w:r>
      <w:r w:rsidRPr="00AC0D45">
        <w:rPr>
          <w:rFonts w:ascii="Calibri" w:eastAsia="Times New Roman" w:hAnsi="Calibri" w:cs="Times New Roman"/>
          <w:b/>
          <w:bCs/>
          <w:color w:val="000000"/>
          <w:sz w:val="16"/>
          <w:szCs w:val="16"/>
          <w:lang w:val="en-GB" w:eastAsia="en-GB"/>
        </w:rPr>
        <w:t xml:space="preserve">by </w:t>
      </w:r>
      <w:r w:rsidR="0058744C" w:rsidRPr="00AC0D45">
        <w:rPr>
          <w:rFonts w:ascii="Calibri" w:eastAsia="Times New Roman" w:hAnsi="Calibri" w:cs="Times New Roman"/>
          <w:b/>
          <w:bCs/>
          <w:color w:val="000000"/>
          <w:sz w:val="16"/>
          <w:szCs w:val="16"/>
          <w:lang w:val="en-GB" w:eastAsia="en-GB"/>
        </w:rPr>
        <w:t>the student and</w:t>
      </w:r>
      <w:r w:rsidRPr="00AC0D45">
        <w:rPr>
          <w:rFonts w:ascii="Calibri" w:eastAsia="Times New Roman" w:hAnsi="Calibri" w:cs="Times New Roman"/>
          <w:b/>
          <w:bCs/>
          <w:color w:val="000000"/>
          <w:sz w:val="16"/>
          <w:szCs w:val="16"/>
          <w:lang w:val="en-GB" w:eastAsia="en-GB"/>
        </w:rPr>
        <w:t xml:space="preserve"> sending institution within 5 weeks (af</w:t>
      </w:r>
      <w:r w:rsidR="00AC0D45">
        <w:rPr>
          <w:rFonts w:ascii="Calibri" w:eastAsia="Times New Roman" w:hAnsi="Calibri" w:cs="Times New Roman"/>
          <w:b/>
          <w:bCs/>
          <w:color w:val="000000"/>
          <w:sz w:val="16"/>
          <w:szCs w:val="16"/>
          <w:lang w:val="en-GB" w:eastAsia="en-GB"/>
        </w:rPr>
        <w:t>ter the start of each semester).</w:t>
      </w:r>
    </w:p>
    <w:p w:rsidR="00784E7F" w:rsidRPr="00AC0D45" w:rsidRDefault="00784E7F" w:rsidP="00EC1AC5">
      <w:pPr>
        <w:spacing w:after="0"/>
        <w:jc w:val="center"/>
        <w:rPr>
          <w:b/>
          <w:lang w:val="en-GB"/>
        </w:rPr>
      </w:pPr>
    </w:p>
    <w:p w:rsidR="00632D38" w:rsidRPr="00AC0D45" w:rsidRDefault="00632D38" w:rsidP="00EC1AC5">
      <w:pPr>
        <w:spacing w:after="0"/>
        <w:jc w:val="center"/>
        <w:rPr>
          <w:b/>
          <w:lang w:val="en-GB"/>
        </w:rPr>
      </w:pPr>
    </w:p>
    <w:p w:rsidR="00EC7C21" w:rsidRPr="00AC0D45" w:rsidRDefault="00EC7C21" w:rsidP="00EC1AC5">
      <w:pPr>
        <w:spacing w:after="0"/>
        <w:jc w:val="center"/>
        <w:rPr>
          <w:b/>
          <w:lang w:val="en-GB"/>
        </w:rPr>
      </w:pPr>
      <w:r w:rsidRPr="00AC0D45">
        <w:rPr>
          <w:b/>
          <w:lang w:val="en-GB"/>
        </w:rPr>
        <w:t xml:space="preserve">After </w:t>
      </w:r>
      <w:r w:rsidR="00022A30" w:rsidRPr="00AC0D45">
        <w:rPr>
          <w:b/>
          <w:lang w:val="en-GB"/>
        </w:rPr>
        <w:t xml:space="preserve">the </w:t>
      </w:r>
      <w:r w:rsidRPr="00AC0D45">
        <w:rPr>
          <w:b/>
          <w:lang w:val="en-GB"/>
        </w:rPr>
        <w:t>Mobility</w:t>
      </w:r>
    </w:p>
    <w:p w:rsidR="00632D38" w:rsidRPr="00AC0D45" w:rsidRDefault="00632D38" w:rsidP="00EC1AC5">
      <w:pPr>
        <w:spacing w:after="0"/>
        <w:jc w:val="center"/>
        <w:rPr>
          <w:b/>
          <w:lang w:val="en-GB"/>
        </w:rPr>
      </w:pPr>
    </w:p>
    <w:p w:rsidR="00632D38" w:rsidRPr="00AC0D45" w:rsidRDefault="00632D38" w:rsidP="00632D38">
      <w:pPr>
        <w:spacing w:after="0" w:line="240" w:lineRule="auto"/>
        <w:ind w:left="708"/>
        <w:rPr>
          <w:rFonts w:ascii="Calibri" w:eastAsia="Times New Roman" w:hAnsi="Calibri" w:cs="Times New Roman"/>
          <w:color w:val="000000"/>
          <w:sz w:val="18"/>
          <w:szCs w:val="18"/>
          <w:lang w:val="en-GB" w:eastAsia="en-GB"/>
        </w:rPr>
      </w:pPr>
      <w:r w:rsidRPr="00AC0D45">
        <w:rPr>
          <w:rFonts w:ascii="Calibri" w:eastAsia="Times New Roman" w:hAnsi="Calibri" w:cs="Times New Roman"/>
          <w:color w:val="000000"/>
          <w:sz w:val="18"/>
          <w:szCs w:val="18"/>
          <w:lang w:val="en-GB" w:eastAsia="en-GB"/>
        </w:rPr>
        <w:t xml:space="preserve">A transcript of records will be send by the host institution after completion of the mobility programme by the student. </w:t>
      </w:r>
    </w:p>
    <w:p w:rsidR="00632D38" w:rsidRPr="00AC0D45" w:rsidRDefault="00632D38" w:rsidP="00632D38">
      <w:pPr>
        <w:spacing w:after="0" w:line="240" w:lineRule="auto"/>
        <w:ind w:left="708"/>
        <w:rPr>
          <w:rFonts w:ascii="Calibri" w:eastAsia="Times New Roman" w:hAnsi="Calibri" w:cs="Times New Roman"/>
          <w:color w:val="000000"/>
          <w:sz w:val="18"/>
          <w:szCs w:val="18"/>
          <w:lang w:val="en-GB" w:eastAsia="en-GB"/>
        </w:rPr>
      </w:pPr>
    </w:p>
    <w:tbl>
      <w:tblPr>
        <w:tblStyle w:val="TableGrid"/>
        <w:tblW w:w="0" w:type="auto"/>
        <w:tblInd w:w="708" w:type="dxa"/>
        <w:tblLook w:val="04A0" w:firstRow="1" w:lastRow="0" w:firstColumn="1" w:lastColumn="0" w:noHBand="0" w:noVBand="1"/>
      </w:tblPr>
      <w:tblGrid>
        <w:gridCol w:w="10622"/>
      </w:tblGrid>
      <w:tr w:rsidR="00632D38" w:rsidRPr="00AC0D45" w:rsidTr="00373A0D">
        <w:trPr>
          <w:trHeight w:val="527"/>
        </w:trPr>
        <w:tc>
          <w:tcPr>
            <w:tcW w:w="11480" w:type="dxa"/>
          </w:tcPr>
          <w:p w:rsidR="00632D38" w:rsidRPr="00AC0D45" w:rsidRDefault="00632D38" w:rsidP="00373A0D">
            <w:pPr>
              <w:rPr>
                <w:rFonts w:ascii="Calibri" w:eastAsia="Times New Roman" w:hAnsi="Calibri" w:cs="Times New Roman"/>
                <w:b/>
                <w:color w:val="000000"/>
                <w:sz w:val="18"/>
                <w:szCs w:val="18"/>
                <w:lang w:val="en-GB" w:eastAsia="en-GB"/>
              </w:rPr>
            </w:pPr>
          </w:p>
          <w:p w:rsidR="00632D38" w:rsidRPr="00AC0D45" w:rsidRDefault="00632D38" w:rsidP="00373A0D">
            <w:pPr>
              <w:rPr>
                <w:rFonts w:ascii="Calibri" w:eastAsia="Times New Roman" w:hAnsi="Calibri" w:cs="Times New Roman"/>
                <w:b/>
                <w:color w:val="000000"/>
                <w:sz w:val="18"/>
                <w:szCs w:val="18"/>
                <w:lang w:val="en-GB" w:eastAsia="en-GB"/>
              </w:rPr>
            </w:pPr>
            <w:r w:rsidRPr="00AC0D45">
              <w:rPr>
                <w:rFonts w:ascii="Calibri" w:eastAsia="Times New Roman" w:hAnsi="Calibri" w:cs="Times New Roman"/>
                <w:b/>
                <w:color w:val="000000"/>
                <w:sz w:val="18"/>
                <w:szCs w:val="18"/>
                <w:lang w:val="en-GB" w:eastAsia="en-GB"/>
              </w:rPr>
              <w:t xml:space="preserve">  A transcript can be send (by mail) to the contact person at UiO, as written in page 1 of this document, and to the student.</w:t>
            </w:r>
          </w:p>
          <w:p w:rsidR="00632D38" w:rsidRPr="00AC0D45" w:rsidRDefault="00632D38" w:rsidP="00373A0D">
            <w:pPr>
              <w:rPr>
                <w:rFonts w:ascii="Calibri" w:eastAsia="Times New Roman" w:hAnsi="Calibri" w:cs="Times New Roman"/>
                <w:b/>
                <w:color w:val="000000"/>
                <w:sz w:val="18"/>
                <w:szCs w:val="18"/>
                <w:lang w:val="en-GB" w:eastAsia="en-GB"/>
              </w:rPr>
            </w:pPr>
          </w:p>
        </w:tc>
      </w:tr>
    </w:tbl>
    <w:p w:rsidR="00632D38" w:rsidRPr="00AC0D45" w:rsidRDefault="00632D38" w:rsidP="00632D38">
      <w:pPr>
        <w:spacing w:after="0" w:line="240" w:lineRule="auto"/>
        <w:ind w:left="708"/>
        <w:rPr>
          <w:rFonts w:ascii="Calibri" w:eastAsia="Times New Roman" w:hAnsi="Calibri" w:cs="Times New Roman"/>
          <w:b/>
          <w:color w:val="000000"/>
          <w:sz w:val="18"/>
          <w:szCs w:val="18"/>
          <w:lang w:val="en-GB" w:eastAsia="en-GB"/>
        </w:rPr>
      </w:pPr>
    </w:p>
    <w:p w:rsidR="00632D38" w:rsidRPr="00B94001" w:rsidRDefault="00632D38" w:rsidP="00632D38">
      <w:pPr>
        <w:spacing w:after="0" w:line="240" w:lineRule="auto"/>
        <w:ind w:left="708"/>
        <w:rPr>
          <w:rFonts w:ascii="Calibri" w:eastAsia="Times New Roman" w:hAnsi="Calibri" w:cs="Times New Roman"/>
          <w:b/>
          <w:color w:val="000000"/>
          <w:sz w:val="18"/>
          <w:szCs w:val="18"/>
          <w:lang w:val="en-GB" w:eastAsia="en-GB"/>
        </w:rPr>
      </w:pPr>
      <w:r w:rsidRPr="00AC0D45">
        <w:rPr>
          <w:rFonts w:ascii="Calibri" w:eastAsia="Times New Roman" w:hAnsi="Calibri" w:cs="Times New Roman"/>
          <w:b/>
          <w:color w:val="000000"/>
          <w:sz w:val="18"/>
          <w:szCs w:val="18"/>
          <w:lang w:val="en-GB" w:eastAsia="en-GB"/>
        </w:rPr>
        <w:t>The University of Oslo will recognize and transfer the passed number of credits in the student´s degree programme when UiO possess; a transcript of records; confirmation of the Erasmus exchange period and the student´s Learning Agreement.</w:t>
      </w:r>
    </w:p>
    <w:p w:rsidR="00632D38" w:rsidRPr="00272244" w:rsidRDefault="00632D38" w:rsidP="00632D38">
      <w:pPr>
        <w:spacing w:after="0" w:line="240" w:lineRule="auto"/>
        <w:ind w:left="708"/>
        <w:rPr>
          <w:rFonts w:ascii="Calibri" w:eastAsia="Times New Roman" w:hAnsi="Calibri" w:cs="Times New Roman"/>
          <w:b/>
          <w:color w:val="000000"/>
          <w:sz w:val="16"/>
          <w:szCs w:val="16"/>
          <w:lang w:val="en-GB" w:eastAsia="en-GB"/>
        </w:rPr>
      </w:pPr>
    </w:p>
    <w:p w:rsidR="00632D38" w:rsidRPr="004F6083" w:rsidRDefault="00632D38" w:rsidP="00632D38">
      <w:pPr>
        <w:spacing w:after="0" w:line="240" w:lineRule="auto"/>
        <w:jc w:val="center"/>
        <w:rPr>
          <w:b/>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34" w:rsidRDefault="00FB4A34" w:rsidP="00261299">
      <w:pPr>
        <w:spacing w:after="0" w:line="240" w:lineRule="auto"/>
      </w:pPr>
      <w:r>
        <w:separator/>
      </w:r>
    </w:p>
  </w:endnote>
  <w:endnote w:type="continuationSeparator" w:id="0">
    <w:p w:rsidR="00FB4A34" w:rsidRDefault="00FB4A34"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5127B" w:rsidRPr="00114066" w:rsidRDefault="0095127B"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5127B" w:rsidRPr="00114066" w:rsidRDefault="0095127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5127B" w:rsidRPr="00114066" w:rsidRDefault="0095127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5127B" w:rsidRPr="00114066" w:rsidRDefault="0095127B"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395914" w:rsidRPr="00114066" w:rsidRDefault="0039591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395914" w:rsidRPr="00114066" w:rsidRDefault="0039591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Footer"/>
          <w:jc w:val="center"/>
        </w:pPr>
        <w:r>
          <w:fldChar w:fldCharType="begin"/>
        </w:r>
        <w:r>
          <w:instrText xml:space="preserve"> PAGE   \* MERGEFORMAT </w:instrText>
        </w:r>
        <w:r>
          <w:fldChar w:fldCharType="separate"/>
        </w:r>
        <w:r w:rsidR="00395914">
          <w:rPr>
            <w:noProof/>
          </w:rPr>
          <w:t>3</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34" w:rsidRDefault="00FB4A34" w:rsidP="00261299">
      <w:pPr>
        <w:spacing w:after="0" w:line="240" w:lineRule="auto"/>
      </w:pPr>
      <w:r>
        <w:separator/>
      </w:r>
    </w:p>
  </w:footnote>
  <w:footnote w:type="continuationSeparator" w:id="0">
    <w:p w:rsidR="00FB4A34" w:rsidRDefault="00FB4A3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9B0140" w:rsidP="000B22F6">
    <w:pPr>
      <w:pStyle w:val="Header"/>
      <w:shd w:val="clear" w:color="auto" w:fill="FFFFFF" w:themeFill="background1"/>
      <w:jc w:val="center"/>
    </w:pPr>
    <w:r w:rsidRPr="00A04811">
      <w:rPr>
        <w:noProof/>
        <w:lang w:val="nb-NO" w:eastAsia="nb-NO"/>
      </w:rPr>
      <mc:AlternateContent>
        <mc:Choice Requires="wps">
          <w:drawing>
            <wp:anchor distT="0" distB="0" distL="114300" distR="114300" simplePos="0" relativeHeight="251668480" behindDoc="0" locked="0" layoutInCell="1" allowOverlap="1" wp14:anchorId="314295F6" wp14:editId="627FCE2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95F6"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nb-NO" w:eastAsia="nb-NO"/>
      </w:rPr>
      <mc:AlternateContent>
        <mc:Choice Requires="wps">
          <w:drawing>
            <wp:anchor distT="0" distB="0" distL="114300" distR="114300" simplePos="0" relativeHeight="251666432" behindDoc="0" locked="0" layoutInCell="1" allowOverlap="1" wp14:anchorId="5C150C41" wp14:editId="2E84022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0C41"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nb-NO" w:eastAsia="nb-NO"/>
      </w:rPr>
      <mc:AlternateContent>
        <mc:Choice Requires="wps">
          <w:drawing>
            <wp:anchor distT="0" distB="0" distL="114300" distR="114300" simplePos="0" relativeHeight="251663360" behindDoc="0" locked="0" layoutInCell="1" allowOverlap="1" wp14:anchorId="1952E178" wp14:editId="1BA06986">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Student’s name</w:t>
                          </w:r>
                        </w:p>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Academic Year 20…/20…</w:t>
                          </w:r>
                        </w:p>
                        <w:p w:rsidR="00774BD5" w:rsidRPr="000B22F6" w:rsidRDefault="00774BD5" w:rsidP="000B22F6">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E178"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Student’s name</w:t>
                    </w:r>
                  </w:p>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Academic Year 20…/20…</w:t>
                    </w:r>
                  </w:p>
                  <w:p w:rsidR="00774BD5" w:rsidRPr="000B22F6" w:rsidRDefault="00774BD5" w:rsidP="000B22F6">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nb-NO" w:eastAsia="nb-NO"/>
      </w:rPr>
      <w:drawing>
        <wp:anchor distT="0" distB="0" distL="114300" distR="114300" simplePos="0" relativeHeight="251664384" behindDoc="0" locked="0" layoutInCell="1" allowOverlap="1" wp14:anchorId="73FD049B" wp14:editId="4CA6A0B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Header"/>
    </w:pPr>
    <w:r>
      <w:rPr>
        <w:noProof/>
        <w:lang w:val="nb-NO" w:eastAsia="nb-N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2F6"/>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591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BDD"/>
    <w:rsid w:val="00533F00"/>
    <w:rsid w:val="00546E60"/>
    <w:rsid w:val="00547D93"/>
    <w:rsid w:val="005503E4"/>
    <w:rsid w:val="00550A3D"/>
    <w:rsid w:val="00555A2A"/>
    <w:rsid w:val="00556748"/>
    <w:rsid w:val="00561426"/>
    <w:rsid w:val="00562EB0"/>
    <w:rsid w:val="00565559"/>
    <w:rsid w:val="00583E7E"/>
    <w:rsid w:val="0058744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D3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27B"/>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0D4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3C5"/>
    <w:rsid w:val="00FA4D73"/>
    <w:rsid w:val="00FB2A12"/>
    <w:rsid w:val="00FB49EE"/>
    <w:rsid w:val="00FB4A34"/>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DC3A1"/>
  <w15:docId w15:val="{54F31DA4-F3B0-4D36-B090-27581A5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63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1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lomsdalen@jus.uio.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lomsdalen@jus.uio.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www.w3.org/XML/1998/namespace"/>
    <ds:schemaRef ds:uri="0e52a87e-fa0e-4867-9149-5c43122db7fb"/>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sharepoint/v3/field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F4F95-8F99-4864-BCDC-E365EF13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925</Words>
  <Characters>4907</Characters>
  <Application>Microsoft Office Word</Application>
  <DocSecurity>4</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Jens Peder Lomsdalen</cp:lastModifiedBy>
  <cp:revision>2</cp:revision>
  <cp:lastPrinted>2015-04-10T09:51:00Z</cp:lastPrinted>
  <dcterms:created xsi:type="dcterms:W3CDTF">2017-10-16T11:43:00Z</dcterms:created>
  <dcterms:modified xsi:type="dcterms:W3CDTF">2017-10-16T11:43:00Z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